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A8E12" w14:textId="6E2187D0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4E1">
        <w:rPr>
          <w:rFonts w:ascii="Times New Roman" w:hAnsi="Times New Roman" w:cs="Times New Roman"/>
          <w:b/>
          <w:bCs/>
          <w:sz w:val="24"/>
          <w:szCs w:val="24"/>
        </w:rPr>
        <w:t>China’s Grand Strategy: Coordinating the Belt and Road</w:t>
      </w:r>
      <w:r w:rsidRPr="00F75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b/>
          <w:bCs/>
          <w:sz w:val="24"/>
          <w:szCs w:val="24"/>
        </w:rPr>
        <w:t>Initiative</w:t>
      </w:r>
    </w:p>
    <w:p w14:paraId="7AEF48BC" w14:textId="4F137F5D" w:rsidR="00F754E1" w:rsidRDefault="00F754E1" w:rsidP="00F75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Olivia Cheung</w:t>
      </w:r>
      <w:r w:rsidR="006500D4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E010D2" w14:textId="77777777" w:rsidR="00F754E1" w:rsidRDefault="00F754E1" w:rsidP="00F75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5DF90" w14:textId="5EF86871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>“The Belt and Road Initiative @Five”,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and “BRI and the Silk Road”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COMPASS Workshop Proceedings</w:t>
      </w:r>
      <w:r w:rsidRPr="00F754E1">
        <w:rPr>
          <w:rFonts w:ascii="Times New Roman" w:hAnsi="Times New Roman" w:cs="Times New Roman"/>
          <w:sz w:val="24"/>
          <w:szCs w:val="24"/>
        </w:rPr>
        <w:t xml:space="preserve">, </w:t>
      </w:r>
      <w:r w:rsidRPr="00F754E1">
        <w:rPr>
          <w:rFonts w:ascii="Times New Roman" w:hAnsi="Times New Roman" w:cs="Times New Roman"/>
          <w:sz w:val="24"/>
          <w:szCs w:val="24"/>
        </w:rPr>
        <w:t>June 2019</w:t>
      </w:r>
      <w:r w:rsidRPr="00F754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University of Kent and University of Cambridge, </w:t>
      </w:r>
      <w:r w:rsidRPr="00F754E1">
        <w:rPr>
          <w:rFonts w:ascii="Times New Roman" w:hAnsi="Times New Roman" w:cs="Times New Roman"/>
          <w:sz w:val="24"/>
          <w:szCs w:val="24"/>
        </w:rPr>
        <w:t>pp. 8-10.</w:t>
      </w:r>
    </w:p>
    <w:p w14:paraId="79431FA9" w14:textId="77777777" w:rsid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0F940" w14:textId="1F22946D" w:rsid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4E1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0CA4E128" w14:textId="77777777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F3791" w14:textId="3DBF67EA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>Does China have a grand strategy? Many argue that China does, and that it is none other than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the Belt and Road Initiative (BRI), which is constructing infrastructure and trade networks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 xml:space="preserve">connecting Asia, </w:t>
      </w:r>
      <w:proofErr w:type="gramStart"/>
      <w:r w:rsidRPr="00F754E1">
        <w:rPr>
          <w:rFonts w:ascii="Times New Roman" w:hAnsi="Times New Roman" w:cs="Times New Roman"/>
          <w:sz w:val="24"/>
          <w:szCs w:val="24"/>
        </w:rPr>
        <w:t>Europe</w:t>
      </w:r>
      <w:proofErr w:type="gramEnd"/>
      <w:r w:rsidRPr="00F754E1">
        <w:rPr>
          <w:rFonts w:ascii="Times New Roman" w:hAnsi="Times New Roman" w:cs="Times New Roman"/>
          <w:sz w:val="24"/>
          <w:szCs w:val="24"/>
        </w:rPr>
        <w:t xml:space="preserve"> and Africa along and beyond the ancient silk road. It is an expression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of China’s perception of strategic interests and a solution to secure those interests. It creates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vast markets to address China’s overcapacity in production. It accelerates the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internationalisation of the Chinese yuan. It generates unparalleled economic opportunities for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China’s Western, Central and North-eastern regions. The new energy routes that are being built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under the BRI will mitigate the consequences of a possible US naval blockade of the Straits of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Malacca where over 80% of China’s energy supply passes. The BRI is an ambitious,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4E1">
        <w:rPr>
          <w:rFonts w:ascii="Times New Roman" w:hAnsi="Times New Roman" w:cs="Times New Roman"/>
          <w:sz w:val="24"/>
          <w:szCs w:val="24"/>
        </w:rPr>
        <w:t>comprehensive</w:t>
      </w:r>
      <w:proofErr w:type="gramEnd"/>
      <w:r w:rsidRPr="00F754E1">
        <w:rPr>
          <w:rFonts w:ascii="Times New Roman" w:hAnsi="Times New Roman" w:cs="Times New Roman"/>
          <w:sz w:val="24"/>
          <w:szCs w:val="24"/>
        </w:rPr>
        <w:t xml:space="preserve"> and sophisticated grand strategy.</w:t>
      </w:r>
      <w:r w:rsidR="006500D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1DEFCA89" w14:textId="77777777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0C509" w14:textId="32B96B0F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>However, the scale of the BRI anticipates difficulties. More than five years have passed since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the BRI was launched. Suspicions about China’s intentions are on the rise. Back in 2013, when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Chinese President Xi Jinping announced the BRI, he invoked the imagery of the ancient Silk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Road to refer to a spirit of international cooperation and co-prosperity. Sceptics, however,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perceive a tributary relationship between the Chinese and its vassal states. They are wary that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the BRI will be an aggressive update of the ancient Sinocentric world order for the 21st century.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US Secretary of State Mike Pompeo warned about China’s “debt trap diplomacy.”</w:t>
      </w:r>
    </w:p>
    <w:p w14:paraId="0E4CFE96" w14:textId="77777777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500D6" w14:textId="6F72A811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 xml:space="preserve">The challenges to the BRI have not been talked about in public. Some of these include how </w:t>
      </w:r>
      <w:proofErr w:type="gramStart"/>
      <w:r w:rsidRPr="00F754E1">
        <w:rPr>
          <w:rFonts w:ascii="Times New Roman" w:hAnsi="Times New Roman" w:cs="Times New Roman"/>
          <w:sz w:val="24"/>
          <w:szCs w:val="24"/>
        </w:rPr>
        <w:t>a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number of</w:t>
      </w:r>
      <w:proofErr w:type="gramEnd"/>
      <w:r w:rsidRPr="00F754E1">
        <w:rPr>
          <w:rFonts w:ascii="Times New Roman" w:hAnsi="Times New Roman" w:cs="Times New Roman"/>
          <w:sz w:val="24"/>
          <w:szCs w:val="24"/>
        </w:rPr>
        <w:t xml:space="preserve"> countries are scaling back, suspending, or cancelling their BRI contracts signed with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China. They are worried of the possibility of losing control over strategic assets in the case of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defaulting payment of Chinese loans.</w:t>
      </w:r>
      <w:r w:rsidR="0021378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F754E1">
        <w:rPr>
          <w:rFonts w:ascii="Times New Roman" w:hAnsi="Times New Roman" w:cs="Times New Roman"/>
          <w:sz w:val="24"/>
          <w:szCs w:val="24"/>
        </w:rPr>
        <w:t xml:space="preserve"> There are not only international by also domestic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challenges to the BRI.</w:t>
      </w:r>
    </w:p>
    <w:p w14:paraId="35F1E0E8" w14:textId="77777777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DDD0C" w14:textId="1B4E01CB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4E1">
        <w:rPr>
          <w:rFonts w:ascii="Times New Roman" w:hAnsi="Times New Roman" w:cs="Times New Roman"/>
          <w:b/>
          <w:bCs/>
          <w:sz w:val="24"/>
          <w:szCs w:val="24"/>
        </w:rPr>
        <w:t>Domestic challenges</w:t>
      </w:r>
    </w:p>
    <w:p w14:paraId="1AA79699" w14:textId="77777777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D76E7" w14:textId="7209D28E" w:rsid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>The challenges that the BRI faces at home are less known in the press. China is not a unitary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actor. The implementation of the BRI is a massive coordination challenge, which has proven to</w:t>
      </w:r>
      <w:r w:rsidRPr="00F754E1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be difficult. In a somewhat spontaneous and disorderly fashion, provinces partner with various</w:t>
      </w:r>
      <w:r w:rsidR="00387F20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 xml:space="preserve">central ministries, individual </w:t>
      </w:r>
      <w:proofErr w:type="gramStart"/>
      <w:r w:rsidRPr="00F754E1">
        <w:rPr>
          <w:rFonts w:ascii="Times New Roman" w:hAnsi="Times New Roman" w:cs="Times New Roman"/>
          <w:sz w:val="24"/>
          <w:szCs w:val="24"/>
        </w:rPr>
        <w:t>leaders</w:t>
      </w:r>
      <w:proofErr w:type="gramEnd"/>
      <w:r w:rsidRPr="00F754E1">
        <w:rPr>
          <w:rFonts w:ascii="Times New Roman" w:hAnsi="Times New Roman" w:cs="Times New Roman"/>
          <w:sz w:val="24"/>
          <w:szCs w:val="24"/>
        </w:rPr>
        <w:t xml:space="preserve"> and state-owned enterprises to scramble for national</w:t>
      </w:r>
      <w:r w:rsidR="000C20D8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resources for their pet projects, which are now branded as part of the BRI. These provinces</w:t>
      </w:r>
      <w:r w:rsidR="000C20D8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 xml:space="preserve">even include Hebei, Shanxi, </w:t>
      </w:r>
      <w:proofErr w:type="gramStart"/>
      <w:r w:rsidRPr="00F754E1">
        <w:rPr>
          <w:rFonts w:ascii="Times New Roman" w:hAnsi="Times New Roman" w:cs="Times New Roman"/>
          <w:sz w:val="24"/>
          <w:szCs w:val="24"/>
        </w:rPr>
        <w:t>Jiangsu</w:t>
      </w:r>
      <w:proofErr w:type="gramEnd"/>
      <w:r w:rsidRPr="00F754E1">
        <w:rPr>
          <w:rFonts w:ascii="Times New Roman" w:hAnsi="Times New Roman" w:cs="Times New Roman"/>
          <w:sz w:val="24"/>
          <w:szCs w:val="24"/>
        </w:rPr>
        <w:t xml:space="preserve"> and Guizhou, which are excluded from the </w:t>
      </w:r>
      <w:r w:rsidRPr="00F754E1">
        <w:rPr>
          <w:rFonts w:ascii="Times New Roman" w:hAnsi="Times New Roman" w:cs="Times New Roman"/>
          <w:sz w:val="24"/>
          <w:szCs w:val="24"/>
        </w:rPr>
        <w:lastRenderedPageBreak/>
        <w:t>national BRI</w:t>
      </w:r>
      <w:r w:rsidR="000C20D8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 xml:space="preserve">blueprint. Some of these projects are found to be uneconomical, promoting </w:t>
      </w:r>
      <w:proofErr w:type="gramStart"/>
      <w:r w:rsidRPr="00F754E1">
        <w:rPr>
          <w:rFonts w:ascii="Times New Roman" w:hAnsi="Times New Roman" w:cs="Times New Roman"/>
          <w:sz w:val="24"/>
          <w:szCs w:val="24"/>
        </w:rPr>
        <w:t>narrowly-defined</w:t>
      </w:r>
      <w:proofErr w:type="gramEnd"/>
      <w:r w:rsidR="000C20D8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local politico-business interests above all else.</w:t>
      </w:r>
      <w:r w:rsidR="000C20D8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6629F0DA" w14:textId="77777777" w:rsidR="000C20D8" w:rsidRPr="00F754E1" w:rsidRDefault="000C20D8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72DD2" w14:textId="77777777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>How can Beijing resolve the domestic coordination challenges for the BRI? City-clusters may</w:t>
      </w:r>
    </w:p>
    <w:p w14:paraId="2A75AA15" w14:textId="77777777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>provide the best solution. The Chinese government’s 13th Five-Year Plan for Economic and</w:t>
      </w:r>
    </w:p>
    <w:p w14:paraId="7F0AA478" w14:textId="77777777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>Social Development (2016–2020) announced the plan to build nineteen city-clusters. Each</w:t>
      </w:r>
    </w:p>
    <w:p w14:paraId="101ED1D7" w14:textId="6F8F88A3" w:rsid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>cluster was named and demarcated by Beijing. It comprises of three to ten provinces, provincial</w:t>
      </w:r>
      <w:r w:rsidR="00145AAF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level</w:t>
      </w:r>
      <w:r w:rsidR="00145AAF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 xml:space="preserve">municipalities and cities of various sizes </w:t>
      </w:r>
      <w:proofErr w:type="gramStart"/>
      <w:r w:rsidRPr="00F754E1">
        <w:rPr>
          <w:rFonts w:ascii="Times New Roman" w:hAnsi="Times New Roman" w:cs="Times New Roman"/>
          <w:sz w:val="24"/>
          <w:szCs w:val="24"/>
        </w:rPr>
        <w:t>in close proximity to</w:t>
      </w:r>
      <w:proofErr w:type="gramEnd"/>
      <w:r w:rsidRPr="00F754E1">
        <w:rPr>
          <w:rFonts w:ascii="Times New Roman" w:hAnsi="Times New Roman" w:cs="Times New Roman"/>
          <w:sz w:val="24"/>
          <w:szCs w:val="24"/>
        </w:rPr>
        <w:t xml:space="preserve"> each other.</w:t>
      </w:r>
      <w:r w:rsidR="00145AAF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F754E1">
        <w:rPr>
          <w:rFonts w:ascii="Times New Roman" w:hAnsi="Times New Roman" w:cs="Times New Roman"/>
          <w:sz w:val="24"/>
          <w:szCs w:val="24"/>
        </w:rPr>
        <w:t xml:space="preserve"> At a central</w:t>
      </w:r>
      <w:r w:rsidR="00145AAF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economic work conference in 2014, Xi told cadres that the construction of the Belt and Road,</w:t>
      </w:r>
      <w:r w:rsidR="00145AAF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 xml:space="preserve">the co-development of </w:t>
      </w:r>
      <w:proofErr w:type="spellStart"/>
      <w:r w:rsidRPr="00F754E1">
        <w:rPr>
          <w:rFonts w:ascii="Times New Roman" w:hAnsi="Times New Roman" w:cs="Times New Roman"/>
          <w:sz w:val="24"/>
          <w:szCs w:val="24"/>
        </w:rPr>
        <w:t>Jingjinji</w:t>
      </w:r>
      <w:proofErr w:type="spellEnd"/>
      <w:r w:rsidRPr="00F754E1">
        <w:rPr>
          <w:rFonts w:ascii="Times New Roman" w:hAnsi="Times New Roman" w:cs="Times New Roman"/>
          <w:sz w:val="24"/>
          <w:szCs w:val="24"/>
        </w:rPr>
        <w:t xml:space="preserve"> (a city-cluster formed of Beijing, Tianjin and Hebei), and the</w:t>
      </w:r>
      <w:r w:rsidR="00145AAF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economic development of the Yangtze Economic Belt (the largest city-cluster) are “three big</w:t>
      </w:r>
      <w:r w:rsidR="00145AAF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strategies” on a national level.</w:t>
      </w:r>
      <w:r w:rsidR="00145AAF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F754E1">
        <w:rPr>
          <w:rFonts w:ascii="Times New Roman" w:hAnsi="Times New Roman" w:cs="Times New Roman"/>
          <w:sz w:val="24"/>
          <w:szCs w:val="24"/>
        </w:rPr>
        <w:t xml:space="preserve"> City-clusters are tasked to coordinate infrastructure and</w:t>
      </w:r>
      <w:r w:rsidR="00145AAF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industrial labour division. This is being done under new institutional mechanisms that are</w:t>
      </w:r>
      <w:r w:rsidR="00145AAF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created by Beijing specifically for these purposes</w:t>
      </w:r>
      <w:r w:rsidR="00145AAF">
        <w:rPr>
          <w:rFonts w:ascii="Times New Roman" w:hAnsi="Times New Roman" w:cs="Times New Roman"/>
          <w:sz w:val="24"/>
          <w:szCs w:val="24"/>
        </w:rPr>
        <w:t>.</w:t>
      </w:r>
      <w:r w:rsidR="00145AAF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F754E1">
        <w:rPr>
          <w:rFonts w:ascii="Times New Roman" w:hAnsi="Times New Roman" w:cs="Times New Roman"/>
          <w:sz w:val="24"/>
          <w:szCs w:val="24"/>
        </w:rPr>
        <w:t xml:space="preserve"> This </w:t>
      </w:r>
      <w:proofErr w:type="gramStart"/>
      <w:r w:rsidRPr="00F754E1">
        <w:rPr>
          <w:rFonts w:ascii="Times New Roman" w:hAnsi="Times New Roman" w:cs="Times New Roman"/>
          <w:sz w:val="24"/>
          <w:szCs w:val="24"/>
        </w:rPr>
        <w:t>centrally-instigated</w:t>
      </w:r>
      <w:proofErr w:type="gramEnd"/>
      <w:r w:rsidRPr="00F754E1">
        <w:rPr>
          <w:rFonts w:ascii="Times New Roman" w:hAnsi="Times New Roman" w:cs="Times New Roman"/>
          <w:sz w:val="24"/>
          <w:szCs w:val="24"/>
        </w:rPr>
        <w:t xml:space="preserve"> collaboration trend</w:t>
      </w:r>
      <w:r w:rsidR="00145AAF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is a countervailing force to curb the chaotic provincial competition for national resources. More</w:t>
      </w:r>
      <w:r w:rsidR="00145AAF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broadly speaking, city-clusters are systematically chosen nodal points for integrating the vast</w:t>
      </w:r>
      <w:r w:rsidR="00743FE8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Chinese market with the BRI’s economic corridors. Intra-cluster infrastructure coordination aims</w:t>
      </w:r>
      <w:r w:rsidR="00CB4935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to create efficient and convenient logistical hubs that are linked to the new trade routes. Intra</w:t>
      </w:r>
      <w:r w:rsidR="00610A26">
        <w:rPr>
          <w:rFonts w:ascii="Times New Roman" w:hAnsi="Times New Roman" w:cs="Times New Roman"/>
          <w:sz w:val="24"/>
          <w:szCs w:val="24"/>
        </w:rPr>
        <w:t>-</w:t>
      </w:r>
      <w:r w:rsidRPr="00F754E1">
        <w:rPr>
          <w:rFonts w:ascii="Times New Roman" w:hAnsi="Times New Roman" w:cs="Times New Roman"/>
          <w:sz w:val="24"/>
          <w:szCs w:val="24"/>
        </w:rPr>
        <w:t>cluster</w:t>
      </w:r>
      <w:r w:rsidR="00610A26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industrial labour division involves removing internal trade barriers, and thus unifies the</w:t>
      </w:r>
      <w:r w:rsidR="00610A26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disparate domestic markets. Moreover, it requires the relocation of low value-added</w:t>
      </w:r>
      <w:r w:rsidR="00F378EC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 xml:space="preserve">manufacturing from the more developed to less developed regions within the cluster, </w:t>
      </w:r>
      <w:proofErr w:type="gramStart"/>
      <w:r w:rsidRPr="00F754E1"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 w:rsidR="000668BF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free up scarce space for the former to undertake industrial upgrading. These massive</w:t>
      </w:r>
      <w:r w:rsidR="000668BF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transformations will increase China’s competitiveness in the global production value chains that</w:t>
      </w:r>
      <w:r w:rsidR="000518FB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are being expanded under the BRI.</w:t>
      </w:r>
    </w:p>
    <w:p w14:paraId="7079C8AD" w14:textId="77777777" w:rsidR="000518FB" w:rsidRPr="00F754E1" w:rsidRDefault="000518FB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4E16D" w14:textId="5BE0367B" w:rsid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4E1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4396EBD8" w14:textId="77777777" w:rsidR="007E52E1" w:rsidRPr="00F754E1" w:rsidRDefault="007E52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8CE89" w14:textId="77777777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>The BRI is a complex and comprehensive plan for development not only without but within</w:t>
      </w:r>
    </w:p>
    <w:p w14:paraId="7E8869F5" w14:textId="77777777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>China as well. The solution of city clusters offers an interesting perspective on sharing of</w:t>
      </w:r>
    </w:p>
    <w:p w14:paraId="5255D683" w14:textId="300841BB" w:rsid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>natural resources between developed and developing provinces.</w:t>
      </w:r>
    </w:p>
    <w:p w14:paraId="47CE6000" w14:textId="77777777" w:rsidR="00F66F75" w:rsidRPr="00F754E1" w:rsidRDefault="00F66F75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338D4" w14:textId="77777777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4E1">
        <w:rPr>
          <w:rFonts w:ascii="Times New Roman" w:hAnsi="Times New Roman" w:cs="Times New Roman"/>
          <w:b/>
          <w:bCs/>
          <w:sz w:val="24"/>
          <w:szCs w:val="24"/>
        </w:rPr>
        <w:t>Bibliography</w:t>
      </w:r>
    </w:p>
    <w:p w14:paraId="556FBCD8" w14:textId="4D205EDE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4D5AE" w14:textId="77777777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 xml:space="preserve">Balding, Christopher (2018) “Why democracies are turning against belt and road.” </w:t>
      </w:r>
      <w:r w:rsidRPr="00F754E1">
        <w:rPr>
          <w:rFonts w:ascii="Times New Roman" w:hAnsi="Times New Roman" w:cs="Times New Roman"/>
          <w:i/>
          <w:iCs/>
          <w:sz w:val="24"/>
          <w:szCs w:val="24"/>
        </w:rPr>
        <w:t>Foreign</w:t>
      </w:r>
    </w:p>
    <w:p w14:paraId="770F9DCF" w14:textId="0B03FBD3" w:rsid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i/>
          <w:iCs/>
          <w:sz w:val="24"/>
          <w:szCs w:val="24"/>
        </w:rPr>
        <w:t>Affairs</w:t>
      </w:r>
      <w:r w:rsidRPr="00F754E1">
        <w:rPr>
          <w:rFonts w:ascii="Times New Roman" w:hAnsi="Times New Roman" w:cs="Times New Roman"/>
          <w:sz w:val="24"/>
          <w:szCs w:val="24"/>
        </w:rPr>
        <w:t>, October 24, 2018, accessible at:</w:t>
      </w:r>
      <w:r w:rsidR="00F66F7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66F75" w:rsidRPr="00FA59FF">
          <w:rPr>
            <w:rStyle w:val="Hyperlink"/>
            <w:rFonts w:ascii="Times New Roman" w:hAnsi="Times New Roman" w:cs="Times New Roman"/>
            <w:sz w:val="24"/>
            <w:szCs w:val="24"/>
          </w:rPr>
          <w:t>https://www.foreignaffairs.com/articles/china/2018-10-24/why-democracies-are-turningagainst-belt-and-road</w:t>
        </w:r>
      </w:hyperlink>
    </w:p>
    <w:p w14:paraId="22263078" w14:textId="77777777" w:rsidR="00F66F75" w:rsidRPr="00F754E1" w:rsidRDefault="00F66F75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6628C" w14:textId="693F847E" w:rsid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lastRenderedPageBreak/>
        <w:t xml:space="preserve">He, </w:t>
      </w:r>
      <w:proofErr w:type="spellStart"/>
      <w:r w:rsidRPr="00F754E1">
        <w:rPr>
          <w:rFonts w:ascii="Times New Roman" w:hAnsi="Times New Roman" w:cs="Times New Roman"/>
          <w:sz w:val="24"/>
          <w:szCs w:val="24"/>
        </w:rPr>
        <w:t>Baogang</w:t>
      </w:r>
      <w:proofErr w:type="spellEnd"/>
      <w:r w:rsidRPr="00F754E1">
        <w:rPr>
          <w:rFonts w:ascii="Times New Roman" w:hAnsi="Times New Roman" w:cs="Times New Roman"/>
          <w:sz w:val="24"/>
          <w:szCs w:val="24"/>
        </w:rPr>
        <w:t xml:space="preserve"> (2019) “The domestic politics of the belt and road initiative and its implications.”</w:t>
      </w:r>
      <w:r w:rsidR="00F66F75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i/>
          <w:iCs/>
          <w:sz w:val="24"/>
          <w:szCs w:val="24"/>
        </w:rPr>
        <w:t>Journal of Contemporary China</w:t>
      </w:r>
      <w:r w:rsidRPr="00F754E1">
        <w:rPr>
          <w:rFonts w:ascii="Times New Roman" w:hAnsi="Times New Roman" w:cs="Times New Roman"/>
          <w:sz w:val="24"/>
          <w:szCs w:val="24"/>
        </w:rPr>
        <w:t>, 28:116, 180-195.</w:t>
      </w:r>
    </w:p>
    <w:p w14:paraId="44CAC0C5" w14:textId="77777777" w:rsidR="00F66F75" w:rsidRPr="00F754E1" w:rsidRDefault="00F66F75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BD3A8" w14:textId="1FC81B68" w:rsid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 xml:space="preserve">Jones, Lee and </w:t>
      </w:r>
      <w:proofErr w:type="spellStart"/>
      <w:r w:rsidRPr="00F754E1">
        <w:rPr>
          <w:rFonts w:ascii="Times New Roman" w:hAnsi="Times New Roman" w:cs="Times New Roman"/>
          <w:sz w:val="24"/>
          <w:szCs w:val="24"/>
        </w:rPr>
        <w:t>Jinghan</w:t>
      </w:r>
      <w:proofErr w:type="spellEnd"/>
      <w:r w:rsidRPr="00F754E1">
        <w:rPr>
          <w:rFonts w:ascii="Times New Roman" w:hAnsi="Times New Roman" w:cs="Times New Roman"/>
          <w:sz w:val="24"/>
          <w:szCs w:val="24"/>
        </w:rPr>
        <w:t xml:space="preserve"> Zeng (2019) “Understanding China’s ‘belt and road initiative’: beyond</w:t>
      </w:r>
      <w:r w:rsidR="00D31BB2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 xml:space="preserve">‘grand strategy’ to a state transformation analysis.” </w:t>
      </w:r>
      <w:r w:rsidRPr="00F754E1">
        <w:rPr>
          <w:rFonts w:ascii="Times New Roman" w:hAnsi="Times New Roman" w:cs="Times New Roman"/>
          <w:i/>
          <w:iCs/>
          <w:sz w:val="24"/>
          <w:szCs w:val="24"/>
        </w:rPr>
        <w:t>Third World Quarterly</w:t>
      </w:r>
      <w:r w:rsidRPr="00F754E1">
        <w:rPr>
          <w:rFonts w:ascii="Times New Roman" w:hAnsi="Times New Roman" w:cs="Times New Roman"/>
          <w:sz w:val="24"/>
          <w:szCs w:val="24"/>
        </w:rPr>
        <w:t>.</w:t>
      </w:r>
    </w:p>
    <w:p w14:paraId="5AD02E6F" w14:textId="77777777" w:rsidR="00D31BB2" w:rsidRPr="00F754E1" w:rsidRDefault="00D31BB2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3C985" w14:textId="77777777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54E1">
        <w:rPr>
          <w:rFonts w:ascii="Times New Roman" w:hAnsi="Times New Roman" w:cs="Times New Roman"/>
          <w:sz w:val="24"/>
          <w:szCs w:val="24"/>
        </w:rPr>
        <w:t>Maçães</w:t>
      </w:r>
      <w:proofErr w:type="spellEnd"/>
      <w:r w:rsidRPr="00F754E1">
        <w:rPr>
          <w:rFonts w:ascii="Times New Roman" w:hAnsi="Times New Roman" w:cs="Times New Roman"/>
          <w:sz w:val="24"/>
          <w:szCs w:val="24"/>
        </w:rPr>
        <w:t xml:space="preserve">, Bruno (2018) </w:t>
      </w:r>
      <w:r w:rsidRPr="00F754E1">
        <w:rPr>
          <w:rFonts w:ascii="Times New Roman" w:hAnsi="Times New Roman" w:cs="Times New Roman"/>
          <w:i/>
          <w:iCs/>
          <w:sz w:val="24"/>
          <w:szCs w:val="24"/>
        </w:rPr>
        <w:t>Belt and Road: A Chinese World Order</w:t>
      </w:r>
      <w:r w:rsidRPr="00F754E1">
        <w:rPr>
          <w:rFonts w:ascii="Times New Roman" w:hAnsi="Times New Roman" w:cs="Times New Roman"/>
          <w:sz w:val="24"/>
          <w:szCs w:val="24"/>
        </w:rPr>
        <w:t>. Oxford: C. Hurst &amp; Co.</w:t>
      </w:r>
    </w:p>
    <w:p w14:paraId="30A6C5F7" w14:textId="210C9C49" w:rsid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>(Publishers) Ltd.</w:t>
      </w:r>
    </w:p>
    <w:p w14:paraId="7BD4589C" w14:textId="77777777" w:rsidR="004155A3" w:rsidRPr="00F754E1" w:rsidRDefault="004155A3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5559F" w14:textId="77777777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>People.cn (2017) “Implementing the three big strategies of ‘one belt one road’ construction,</w:t>
      </w:r>
    </w:p>
    <w:p w14:paraId="551069EA" w14:textId="1C584C70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54E1">
        <w:rPr>
          <w:rFonts w:ascii="Times New Roman" w:hAnsi="Times New Roman" w:cs="Times New Roman"/>
          <w:sz w:val="24"/>
          <w:szCs w:val="24"/>
        </w:rPr>
        <w:t>jingjinji</w:t>
      </w:r>
      <w:proofErr w:type="spellEnd"/>
      <w:r w:rsidRPr="00F754E1">
        <w:rPr>
          <w:rFonts w:ascii="Times New Roman" w:hAnsi="Times New Roman" w:cs="Times New Roman"/>
          <w:sz w:val="24"/>
          <w:szCs w:val="24"/>
        </w:rPr>
        <w:t xml:space="preserve"> co-development and </w:t>
      </w:r>
      <w:proofErr w:type="spellStart"/>
      <w:r w:rsidRPr="00F754E1">
        <w:rPr>
          <w:rFonts w:ascii="Times New Roman" w:hAnsi="Times New Roman" w:cs="Times New Roman"/>
          <w:sz w:val="24"/>
          <w:szCs w:val="24"/>
        </w:rPr>
        <w:t>yangtze</w:t>
      </w:r>
      <w:proofErr w:type="spellEnd"/>
      <w:r w:rsidRPr="00F754E1">
        <w:rPr>
          <w:rFonts w:ascii="Times New Roman" w:hAnsi="Times New Roman" w:cs="Times New Roman"/>
          <w:sz w:val="24"/>
          <w:szCs w:val="24"/>
        </w:rPr>
        <w:t xml:space="preserve"> economic belt development” (</w:t>
      </w:r>
      <w:proofErr w:type="gramStart"/>
      <w:r w:rsidRPr="00F754E1">
        <w:rPr>
          <w:rFonts w:ascii="Times New Roman" w:eastAsia="Microsoft JhengHei" w:hAnsi="Times New Roman" w:cs="Times New Roman"/>
          <w:sz w:val="24"/>
          <w:szCs w:val="24"/>
        </w:rPr>
        <w:t>实</w:t>
      </w:r>
      <w:r w:rsidRPr="00F754E1">
        <w:rPr>
          <w:rFonts w:ascii="Times New Roman" w:eastAsia="Yu Gothic UI" w:hAnsi="Times New Roman" w:cs="Times New Roman"/>
          <w:sz w:val="24"/>
          <w:szCs w:val="24"/>
        </w:rPr>
        <w:t>施</w:t>
      </w:r>
      <w:r w:rsidRPr="00F754E1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F754E1">
        <w:rPr>
          <w:rFonts w:ascii="Times New Roman" w:eastAsia="Yu Gothic UI" w:hAnsi="Times New Roman" w:cs="Times New Roman"/>
          <w:sz w:val="24"/>
          <w:szCs w:val="24"/>
        </w:rPr>
        <w:t>一</w:t>
      </w:r>
      <w:r w:rsidRPr="00F754E1">
        <w:rPr>
          <w:rFonts w:ascii="Times New Roman" w:eastAsia="Microsoft JhengHei" w:hAnsi="Times New Roman" w:cs="Times New Roman"/>
          <w:sz w:val="24"/>
          <w:szCs w:val="24"/>
        </w:rPr>
        <w:t>带</w:t>
      </w:r>
      <w:r w:rsidRPr="00F754E1">
        <w:rPr>
          <w:rFonts w:ascii="Times New Roman" w:eastAsia="Yu Gothic UI" w:hAnsi="Times New Roman" w:cs="Times New Roman"/>
          <w:sz w:val="24"/>
          <w:szCs w:val="24"/>
        </w:rPr>
        <w:t>一路</w:t>
      </w:r>
      <w:r w:rsidRPr="00F754E1">
        <w:rPr>
          <w:rFonts w:ascii="Times New Roman" w:hAnsi="Times New Roman" w:cs="Times New Roman"/>
          <w:sz w:val="24"/>
          <w:szCs w:val="24"/>
        </w:rPr>
        <w:t>”</w:t>
      </w:r>
      <w:r w:rsidRPr="00F754E1">
        <w:rPr>
          <w:rFonts w:ascii="Times New Roman" w:eastAsia="Yu Gothic UI" w:hAnsi="Times New Roman" w:cs="Times New Roman"/>
          <w:sz w:val="24"/>
          <w:szCs w:val="24"/>
        </w:rPr>
        <w:t>建</w:t>
      </w:r>
      <w:r w:rsidRPr="00F754E1">
        <w:rPr>
          <w:rFonts w:ascii="Times New Roman" w:eastAsia="Microsoft JhengHei" w:hAnsi="Times New Roman" w:cs="Times New Roman"/>
          <w:sz w:val="24"/>
          <w:szCs w:val="24"/>
        </w:rPr>
        <w:t>设</w:t>
      </w:r>
      <w:r w:rsidRPr="00F754E1">
        <w:rPr>
          <w:rFonts w:ascii="Times New Roman" w:eastAsia="Yu Gothic UI" w:hAnsi="Times New Roman" w:cs="Times New Roman"/>
          <w:sz w:val="24"/>
          <w:szCs w:val="24"/>
        </w:rPr>
        <w:t>、京津冀</w:t>
      </w:r>
      <w:r w:rsidRPr="00F754E1">
        <w:rPr>
          <w:rFonts w:ascii="Times New Roman" w:eastAsia="Microsoft JhengHei" w:hAnsi="Times New Roman" w:cs="Times New Roman"/>
          <w:sz w:val="24"/>
          <w:szCs w:val="24"/>
        </w:rPr>
        <w:t>协</w:t>
      </w:r>
      <w:r w:rsidRPr="00F754E1">
        <w:rPr>
          <w:rFonts w:ascii="Times New Roman" w:eastAsia="Yu Gothic UI" w:hAnsi="Times New Roman" w:cs="Times New Roman"/>
          <w:sz w:val="24"/>
          <w:szCs w:val="24"/>
        </w:rPr>
        <w:t>同</w:t>
      </w:r>
      <w:r w:rsidRPr="00F754E1">
        <w:rPr>
          <w:rFonts w:ascii="Times New Roman" w:eastAsia="Microsoft JhengHei" w:hAnsi="Times New Roman" w:cs="Times New Roman"/>
          <w:sz w:val="24"/>
          <w:szCs w:val="24"/>
        </w:rPr>
        <w:t>发</w:t>
      </w:r>
      <w:r w:rsidRPr="00F754E1">
        <w:rPr>
          <w:rFonts w:ascii="Times New Roman" w:eastAsia="Yu Gothic UI" w:hAnsi="Times New Roman" w:cs="Times New Roman"/>
          <w:sz w:val="24"/>
          <w:szCs w:val="24"/>
        </w:rPr>
        <w:t>展、</w:t>
      </w:r>
      <w:r w:rsidRPr="00F754E1">
        <w:rPr>
          <w:rFonts w:ascii="Times New Roman" w:eastAsia="Microsoft JhengHei" w:hAnsi="Times New Roman" w:cs="Times New Roman"/>
          <w:sz w:val="24"/>
          <w:szCs w:val="24"/>
        </w:rPr>
        <w:t>长</w:t>
      </w:r>
      <w:r w:rsidRPr="00F754E1">
        <w:rPr>
          <w:rFonts w:ascii="Times New Roman" w:eastAsia="Yu Gothic UI" w:hAnsi="Times New Roman" w:cs="Times New Roman"/>
          <w:sz w:val="24"/>
          <w:szCs w:val="24"/>
        </w:rPr>
        <w:t>江</w:t>
      </w:r>
      <w:r w:rsidRPr="00F754E1">
        <w:rPr>
          <w:rFonts w:ascii="Times New Roman" w:eastAsia="Microsoft JhengHei" w:hAnsi="Times New Roman" w:cs="Times New Roman"/>
          <w:sz w:val="24"/>
          <w:szCs w:val="24"/>
        </w:rPr>
        <w:t>经济带发</w:t>
      </w:r>
      <w:r w:rsidRPr="00F754E1">
        <w:rPr>
          <w:rFonts w:ascii="Times New Roman" w:eastAsia="Yu Gothic UI" w:hAnsi="Times New Roman" w:cs="Times New Roman"/>
          <w:sz w:val="24"/>
          <w:szCs w:val="24"/>
        </w:rPr>
        <w:t>展三大</w:t>
      </w:r>
      <w:r w:rsidRPr="00F754E1">
        <w:rPr>
          <w:rFonts w:ascii="Times New Roman" w:eastAsia="Microsoft JhengHei" w:hAnsi="Times New Roman" w:cs="Times New Roman"/>
          <w:sz w:val="24"/>
          <w:szCs w:val="24"/>
        </w:rPr>
        <w:t>战</w:t>
      </w:r>
      <w:r w:rsidRPr="00F754E1">
        <w:rPr>
          <w:rFonts w:ascii="Times New Roman" w:eastAsia="Yu Gothic UI" w:hAnsi="Times New Roman" w:cs="Times New Roman"/>
          <w:sz w:val="24"/>
          <w:szCs w:val="24"/>
        </w:rPr>
        <w:t>略</w:t>
      </w:r>
      <w:r w:rsidRPr="00F754E1">
        <w:rPr>
          <w:rFonts w:ascii="Times New Roman" w:hAnsi="Times New Roman" w:cs="Times New Roman"/>
          <w:sz w:val="24"/>
          <w:szCs w:val="24"/>
        </w:rPr>
        <w:t>), March 7, 2017, accessible at:</w:t>
      </w:r>
    </w:p>
    <w:p w14:paraId="71BC20EE" w14:textId="4E7E532F" w:rsidR="00F754E1" w:rsidRDefault="004155A3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A59FF">
          <w:rPr>
            <w:rStyle w:val="Hyperlink"/>
            <w:rFonts w:ascii="Times New Roman" w:hAnsi="Times New Roman" w:cs="Times New Roman"/>
            <w:sz w:val="24"/>
            <w:szCs w:val="24"/>
          </w:rPr>
          <w:t>http://theory.people.com.cn/n1/2017/0703/c412914-29377905.html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4C06035" w14:textId="77777777" w:rsidR="004155A3" w:rsidRPr="00F754E1" w:rsidRDefault="004155A3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8279" w14:textId="47DB5388" w:rsid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 xml:space="preserve">Rolland, </w:t>
      </w:r>
      <w:proofErr w:type="spellStart"/>
      <w:r w:rsidRPr="00F754E1">
        <w:rPr>
          <w:rFonts w:ascii="Times New Roman" w:hAnsi="Times New Roman" w:cs="Times New Roman"/>
          <w:sz w:val="24"/>
          <w:szCs w:val="24"/>
        </w:rPr>
        <w:t>Nadège</w:t>
      </w:r>
      <w:proofErr w:type="spellEnd"/>
      <w:r w:rsidRPr="00F754E1">
        <w:rPr>
          <w:rFonts w:ascii="Times New Roman" w:hAnsi="Times New Roman" w:cs="Times New Roman"/>
          <w:sz w:val="24"/>
          <w:szCs w:val="24"/>
        </w:rPr>
        <w:t xml:space="preserve"> (2017) “The belt and road initiative: China’s grand strategy?” Grand Design:</w:t>
      </w:r>
      <w:r w:rsidR="008C1BCB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 xml:space="preserve">Does China Have a Grand Strategy?” </w:t>
      </w:r>
      <w:r w:rsidRPr="00F754E1">
        <w:rPr>
          <w:rFonts w:ascii="Times New Roman" w:hAnsi="Times New Roman" w:cs="Times New Roman"/>
          <w:i/>
          <w:iCs/>
          <w:sz w:val="24"/>
          <w:szCs w:val="24"/>
        </w:rPr>
        <w:t>China Analysis</w:t>
      </w:r>
      <w:r w:rsidRPr="00F754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54E1">
        <w:rPr>
          <w:rFonts w:ascii="Times New Roman" w:hAnsi="Times New Roman" w:cs="Times New Roman"/>
          <w:sz w:val="24"/>
          <w:szCs w:val="24"/>
        </w:rPr>
        <w:t>October,</w:t>
      </w:r>
      <w:proofErr w:type="gramEnd"/>
      <w:r w:rsidRPr="00F754E1">
        <w:rPr>
          <w:rFonts w:ascii="Times New Roman" w:hAnsi="Times New Roman" w:cs="Times New Roman"/>
          <w:sz w:val="24"/>
          <w:szCs w:val="24"/>
        </w:rPr>
        <w:t xml:space="preserve"> 5–6.</w:t>
      </w:r>
    </w:p>
    <w:p w14:paraId="44206E4F" w14:textId="77777777" w:rsidR="008C1BCB" w:rsidRPr="00F754E1" w:rsidRDefault="008C1BCB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340D0" w14:textId="77777777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54E1">
        <w:rPr>
          <w:rFonts w:ascii="Times New Roman" w:hAnsi="Times New Roman" w:cs="Times New Roman"/>
          <w:sz w:val="24"/>
          <w:szCs w:val="24"/>
        </w:rPr>
        <w:t>Stanzel</w:t>
      </w:r>
      <w:proofErr w:type="spellEnd"/>
      <w:r w:rsidRPr="00F754E1">
        <w:rPr>
          <w:rFonts w:ascii="Times New Roman" w:hAnsi="Times New Roman" w:cs="Times New Roman"/>
          <w:sz w:val="24"/>
          <w:szCs w:val="24"/>
        </w:rPr>
        <w:t>, Angela (2017) “Introduction.” Grand Design: Does China Have a Grand Strategy?</w:t>
      </w:r>
    </w:p>
    <w:p w14:paraId="28AA31C6" w14:textId="2B34A7BD" w:rsid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i/>
          <w:iCs/>
          <w:sz w:val="24"/>
          <w:szCs w:val="24"/>
        </w:rPr>
        <w:t>China Analysis</w:t>
      </w:r>
      <w:r w:rsidRPr="00F754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54E1">
        <w:rPr>
          <w:rFonts w:ascii="Times New Roman" w:hAnsi="Times New Roman" w:cs="Times New Roman"/>
          <w:sz w:val="24"/>
          <w:szCs w:val="24"/>
        </w:rPr>
        <w:t>October,</w:t>
      </w:r>
      <w:proofErr w:type="gramEnd"/>
      <w:r w:rsidRPr="00F754E1">
        <w:rPr>
          <w:rFonts w:ascii="Times New Roman" w:hAnsi="Times New Roman" w:cs="Times New Roman"/>
          <w:sz w:val="24"/>
          <w:szCs w:val="24"/>
        </w:rPr>
        <w:t xml:space="preserve"> 1–4.</w:t>
      </w:r>
    </w:p>
    <w:p w14:paraId="1E13CBBD" w14:textId="77777777" w:rsidR="008C1BCB" w:rsidRPr="00F754E1" w:rsidRDefault="008C1BCB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433FA" w14:textId="77777777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>Wong, Catherine (2019) “Philippines is determined to avoid infrastructure debt traps, finance</w:t>
      </w:r>
    </w:p>
    <w:p w14:paraId="678AB664" w14:textId="77777777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 xml:space="preserve">minister Carlos Dominguez tells China.” </w:t>
      </w:r>
      <w:r w:rsidRPr="00803D17">
        <w:rPr>
          <w:rFonts w:ascii="Times New Roman" w:hAnsi="Times New Roman" w:cs="Times New Roman"/>
          <w:i/>
          <w:iCs/>
          <w:sz w:val="24"/>
          <w:szCs w:val="24"/>
        </w:rPr>
        <w:t>South China Morning Post</w:t>
      </w:r>
      <w:r w:rsidRPr="00F754E1">
        <w:rPr>
          <w:rFonts w:ascii="Times New Roman" w:hAnsi="Times New Roman" w:cs="Times New Roman"/>
          <w:sz w:val="24"/>
          <w:szCs w:val="24"/>
        </w:rPr>
        <w:t>, March 21, 2019,</w:t>
      </w:r>
    </w:p>
    <w:p w14:paraId="484F5FDF" w14:textId="5A67466C" w:rsid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>accessible at:</w:t>
      </w:r>
      <w:r w:rsidR="00803D1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03D17" w:rsidRPr="00FA59FF">
          <w:rPr>
            <w:rStyle w:val="Hyperlink"/>
            <w:rFonts w:ascii="Times New Roman" w:hAnsi="Times New Roman" w:cs="Times New Roman"/>
            <w:sz w:val="24"/>
            <w:szCs w:val="24"/>
          </w:rPr>
          <w:t>https://www.scmp.com/news/china/diplomacy/article/3002546/philippines-finance-ministerdominguez-tells-china-manila</w:t>
        </w:r>
      </w:hyperlink>
    </w:p>
    <w:p w14:paraId="61EA77E7" w14:textId="77777777" w:rsidR="00803D17" w:rsidRPr="00F754E1" w:rsidRDefault="00803D17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DD6D7" w14:textId="77777777" w:rsidR="00F754E1" w:rsidRP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>Xinhua (2016) The 13th five-year plan for economic and social development of the People’s</w:t>
      </w:r>
    </w:p>
    <w:p w14:paraId="67311B69" w14:textId="0EFFEFD7" w:rsidR="00F754E1" w:rsidRDefault="00F754E1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>Republic of China (</w:t>
      </w:r>
      <w:r w:rsidRPr="00F754E1">
        <w:rPr>
          <w:rFonts w:ascii="Times New Roman" w:eastAsia="Yu Gothic UI" w:hAnsi="Times New Roman" w:cs="Times New Roman"/>
          <w:sz w:val="24"/>
          <w:szCs w:val="24"/>
        </w:rPr>
        <w:t>中</w:t>
      </w:r>
      <w:r w:rsidRPr="00F754E1">
        <w:rPr>
          <w:rFonts w:ascii="Times New Roman" w:eastAsia="Microsoft JhengHei" w:hAnsi="Times New Roman" w:cs="Times New Roman"/>
          <w:sz w:val="24"/>
          <w:szCs w:val="24"/>
        </w:rPr>
        <w:t>华</w:t>
      </w:r>
      <w:r w:rsidRPr="00F754E1">
        <w:rPr>
          <w:rFonts w:ascii="Times New Roman" w:eastAsia="Yu Gothic UI" w:hAnsi="Times New Roman" w:cs="Times New Roman"/>
          <w:sz w:val="24"/>
          <w:szCs w:val="24"/>
        </w:rPr>
        <w:t>人民共和国国民</w:t>
      </w:r>
      <w:r w:rsidRPr="00F754E1">
        <w:rPr>
          <w:rFonts w:ascii="Times New Roman" w:eastAsia="Microsoft JhengHei" w:hAnsi="Times New Roman" w:cs="Times New Roman"/>
          <w:sz w:val="24"/>
          <w:szCs w:val="24"/>
        </w:rPr>
        <w:t>经济</w:t>
      </w:r>
      <w:r w:rsidRPr="00F754E1">
        <w:rPr>
          <w:rFonts w:ascii="Times New Roman" w:eastAsia="Yu Gothic UI" w:hAnsi="Times New Roman" w:cs="Times New Roman"/>
          <w:sz w:val="24"/>
          <w:szCs w:val="24"/>
        </w:rPr>
        <w:t>和社会</w:t>
      </w:r>
      <w:r w:rsidRPr="00F754E1">
        <w:rPr>
          <w:rFonts w:ascii="Times New Roman" w:eastAsia="Microsoft JhengHei" w:hAnsi="Times New Roman" w:cs="Times New Roman"/>
          <w:sz w:val="24"/>
          <w:szCs w:val="24"/>
        </w:rPr>
        <w:t>发</w:t>
      </w:r>
      <w:r w:rsidRPr="00F754E1">
        <w:rPr>
          <w:rFonts w:ascii="Times New Roman" w:eastAsia="Yu Gothic UI" w:hAnsi="Times New Roman" w:cs="Times New Roman"/>
          <w:sz w:val="24"/>
          <w:szCs w:val="24"/>
        </w:rPr>
        <w:t>展第十三个五年</w:t>
      </w:r>
      <w:r w:rsidRPr="00F754E1">
        <w:rPr>
          <w:rFonts w:ascii="Times New Roman" w:eastAsia="Microsoft JhengHei" w:hAnsi="Times New Roman" w:cs="Times New Roman"/>
          <w:sz w:val="24"/>
          <w:szCs w:val="24"/>
        </w:rPr>
        <w:t>规</w:t>
      </w:r>
      <w:r w:rsidRPr="00F754E1">
        <w:rPr>
          <w:rFonts w:ascii="Times New Roman" w:eastAsia="Yu Gothic UI" w:hAnsi="Times New Roman" w:cs="Times New Roman"/>
          <w:sz w:val="24"/>
          <w:szCs w:val="24"/>
        </w:rPr>
        <w:t>划</w:t>
      </w:r>
      <w:r w:rsidRPr="00F754E1">
        <w:rPr>
          <w:rFonts w:ascii="Times New Roman" w:eastAsia="Microsoft JhengHei" w:hAnsi="Times New Roman" w:cs="Times New Roman"/>
          <w:sz w:val="24"/>
          <w:szCs w:val="24"/>
        </w:rPr>
        <w:t>纲</w:t>
      </w:r>
      <w:r w:rsidRPr="00F754E1">
        <w:rPr>
          <w:rFonts w:ascii="Times New Roman" w:eastAsia="MS Gothic" w:hAnsi="Times New Roman" w:cs="Times New Roman"/>
          <w:sz w:val="24"/>
          <w:szCs w:val="24"/>
        </w:rPr>
        <w:t>要</w:t>
      </w:r>
      <w:r w:rsidRPr="00F754E1">
        <w:rPr>
          <w:rFonts w:ascii="Times New Roman" w:hAnsi="Times New Roman" w:cs="Times New Roman"/>
          <w:sz w:val="24"/>
          <w:szCs w:val="24"/>
        </w:rPr>
        <w:t>), March 17,</w:t>
      </w:r>
      <w:r w:rsidR="00803D17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2016, accessible at:</w:t>
      </w:r>
      <w:r w:rsidR="00803D1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03D17" w:rsidRPr="00FA59FF">
          <w:rPr>
            <w:rStyle w:val="Hyperlink"/>
            <w:rFonts w:ascii="Times New Roman" w:hAnsi="Times New Roman" w:cs="Times New Roman"/>
            <w:sz w:val="24"/>
            <w:szCs w:val="24"/>
          </w:rPr>
          <w:t>https://www.cma.org.cn/attachment/2016322/1458614099605.pdf</w:t>
        </w:r>
      </w:hyperlink>
    </w:p>
    <w:p w14:paraId="6E7BA814" w14:textId="77777777" w:rsidR="00803D17" w:rsidRPr="00F754E1" w:rsidRDefault="00803D17" w:rsidP="00F7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5C43B" w14:textId="26A13490" w:rsidR="00DD20BF" w:rsidRPr="00F754E1" w:rsidRDefault="00F754E1" w:rsidP="00803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E1">
        <w:rPr>
          <w:rFonts w:ascii="Times New Roman" w:hAnsi="Times New Roman" w:cs="Times New Roman"/>
          <w:sz w:val="24"/>
          <w:szCs w:val="24"/>
        </w:rPr>
        <w:t xml:space="preserve">Yu, </w:t>
      </w:r>
      <w:proofErr w:type="spellStart"/>
      <w:r w:rsidRPr="00F754E1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F754E1">
        <w:rPr>
          <w:rFonts w:ascii="Times New Roman" w:hAnsi="Times New Roman" w:cs="Times New Roman"/>
          <w:sz w:val="24"/>
          <w:szCs w:val="24"/>
        </w:rPr>
        <w:t xml:space="preserve"> (2018) “The belt and road initiative: domestic interests, bureaucratic politics and the EU</w:t>
      </w:r>
      <w:r w:rsidR="00803D17">
        <w:rPr>
          <w:rFonts w:ascii="Times New Roman" w:hAnsi="Times New Roman" w:cs="Times New Roman"/>
          <w:sz w:val="24"/>
          <w:szCs w:val="24"/>
        </w:rPr>
        <w:t>-</w:t>
      </w:r>
      <w:r w:rsidRPr="00F754E1">
        <w:rPr>
          <w:rFonts w:ascii="Times New Roman" w:hAnsi="Times New Roman" w:cs="Times New Roman"/>
          <w:sz w:val="24"/>
          <w:szCs w:val="24"/>
        </w:rPr>
        <w:t>China</w:t>
      </w:r>
      <w:r w:rsidR="00803D17">
        <w:rPr>
          <w:rFonts w:ascii="Times New Roman" w:hAnsi="Times New Roman" w:cs="Times New Roman"/>
          <w:sz w:val="24"/>
          <w:szCs w:val="24"/>
        </w:rPr>
        <w:t xml:space="preserve"> </w:t>
      </w:r>
      <w:r w:rsidRPr="00F754E1">
        <w:rPr>
          <w:rFonts w:ascii="Times New Roman" w:hAnsi="Times New Roman" w:cs="Times New Roman"/>
          <w:sz w:val="24"/>
          <w:szCs w:val="24"/>
        </w:rPr>
        <w:t>relations</w:t>
      </w:r>
      <w:r w:rsidRPr="00F754E1">
        <w:rPr>
          <w:rFonts w:ascii="Times New Roman" w:hAnsi="Times New Roman" w:cs="Times New Roman"/>
          <w:i/>
          <w:iCs/>
          <w:sz w:val="24"/>
          <w:szCs w:val="24"/>
        </w:rPr>
        <w:t>.” Asia Europe Journal</w:t>
      </w:r>
      <w:r w:rsidRPr="00F754E1">
        <w:rPr>
          <w:rFonts w:ascii="Times New Roman" w:hAnsi="Times New Roman" w:cs="Times New Roman"/>
          <w:sz w:val="24"/>
          <w:szCs w:val="24"/>
        </w:rPr>
        <w:t>.</w:t>
      </w:r>
    </w:p>
    <w:sectPr w:rsidR="00DD20BF" w:rsidRPr="00F75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61B1" w14:textId="77777777" w:rsidR="00CA10F3" w:rsidRDefault="00CA10F3" w:rsidP="006500D4">
      <w:pPr>
        <w:spacing w:after="0" w:line="240" w:lineRule="auto"/>
      </w:pPr>
      <w:r>
        <w:separator/>
      </w:r>
    </w:p>
  </w:endnote>
  <w:endnote w:type="continuationSeparator" w:id="0">
    <w:p w14:paraId="35EB2D04" w14:textId="77777777" w:rsidR="00CA10F3" w:rsidRDefault="00CA10F3" w:rsidP="0065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86EF3" w14:textId="77777777" w:rsidR="00CA10F3" w:rsidRDefault="00CA10F3" w:rsidP="006500D4">
      <w:pPr>
        <w:spacing w:after="0" w:line="240" w:lineRule="auto"/>
      </w:pPr>
      <w:r>
        <w:separator/>
      </w:r>
    </w:p>
  </w:footnote>
  <w:footnote w:type="continuationSeparator" w:id="0">
    <w:p w14:paraId="589D81B8" w14:textId="77777777" w:rsidR="00CA10F3" w:rsidRDefault="00CA10F3" w:rsidP="006500D4">
      <w:pPr>
        <w:spacing w:after="0" w:line="240" w:lineRule="auto"/>
      </w:pPr>
      <w:r>
        <w:continuationSeparator/>
      </w:r>
    </w:p>
  </w:footnote>
  <w:footnote w:id="1">
    <w:p w14:paraId="3A09F4DE" w14:textId="4BDCD685" w:rsidR="006500D4" w:rsidRPr="00213783" w:rsidRDefault="006500D4">
      <w:pPr>
        <w:pStyle w:val="FootnoteText"/>
        <w:rPr>
          <w:rFonts w:ascii="Times New Roman" w:hAnsi="Times New Roman" w:cs="Times New Roman"/>
          <w:lang w:val="en-US"/>
        </w:rPr>
      </w:pPr>
      <w:r w:rsidRPr="00213783">
        <w:rPr>
          <w:rStyle w:val="FootnoteReference"/>
          <w:rFonts w:ascii="Times New Roman" w:hAnsi="Times New Roman" w:cs="Times New Roman"/>
        </w:rPr>
        <w:footnoteRef/>
      </w:r>
      <w:r w:rsidRPr="00213783">
        <w:rPr>
          <w:rFonts w:ascii="Times New Roman" w:hAnsi="Times New Roman" w:cs="Times New Roman"/>
        </w:rPr>
        <w:t xml:space="preserve"> </w:t>
      </w:r>
      <w:r w:rsidRPr="00213783">
        <w:rPr>
          <w:rFonts w:ascii="Times New Roman" w:hAnsi="Times New Roman" w:cs="Times New Roman"/>
        </w:rPr>
        <w:t xml:space="preserve">Teaching Fellow in East Asian Politics and International Relations, Department of Politics and International Studies, University of Warwick. Email: </w:t>
      </w:r>
      <w:hyperlink r:id="rId1" w:history="1">
        <w:r w:rsidRPr="00213783">
          <w:rPr>
            <w:rStyle w:val="Hyperlink"/>
            <w:rFonts w:ascii="Times New Roman" w:hAnsi="Times New Roman" w:cs="Times New Roman"/>
          </w:rPr>
          <w:t>Olivia.Cheung@warwick.ac.uk</w:t>
        </w:r>
      </w:hyperlink>
      <w:r w:rsidRPr="00213783">
        <w:rPr>
          <w:rFonts w:ascii="Times New Roman" w:hAnsi="Times New Roman" w:cs="Times New Roman"/>
        </w:rPr>
        <w:t xml:space="preserve">. </w:t>
      </w:r>
    </w:p>
  </w:footnote>
  <w:footnote w:id="2">
    <w:p w14:paraId="730244D6" w14:textId="43F407AA" w:rsidR="006500D4" w:rsidRPr="006500D4" w:rsidRDefault="006500D4" w:rsidP="00257F1D">
      <w:pPr>
        <w:autoSpaceDE w:val="0"/>
        <w:autoSpaceDN w:val="0"/>
        <w:adjustRightInd w:val="0"/>
        <w:spacing w:after="0" w:line="240" w:lineRule="auto"/>
      </w:pPr>
      <w:r w:rsidRPr="0021378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13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3783">
        <w:rPr>
          <w:rFonts w:ascii="Times New Roman" w:hAnsi="Times New Roman" w:cs="Times New Roman"/>
          <w:sz w:val="20"/>
          <w:szCs w:val="20"/>
        </w:rPr>
        <w:t>Maçães</w:t>
      </w:r>
      <w:proofErr w:type="spellEnd"/>
      <w:r w:rsidRPr="00213783">
        <w:rPr>
          <w:rFonts w:ascii="Times New Roman" w:hAnsi="Times New Roman" w:cs="Times New Roman"/>
          <w:sz w:val="20"/>
          <w:szCs w:val="20"/>
        </w:rPr>
        <w:t xml:space="preserve">, Bruno (2018) Belt and Road: A Chinese World Order. Oxford: C. Hurst &amp; Co. (Publishers) Ltd; </w:t>
      </w:r>
      <w:proofErr w:type="spellStart"/>
      <w:r w:rsidRPr="00213783">
        <w:rPr>
          <w:rFonts w:ascii="Times New Roman" w:hAnsi="Times New Roman" w:cs="Times New Roman"/>
          <w:sz w:val="20"/>
          <w:szCs w:val="20"/>
        </w:rPr>
        <w:t>Stanzel</w:t>
      </w:r>
      <w:proofErr w:type="spellEnd"/>
      <w:r w:rsidRPr="00213783">
        <w:rPr>
          <w:rFonts w:ascii="Times New Roman" w:hAnsi="Times New Roman" w:cs="Times New Roman"/>
          <w:sz w:val="20"/>
          <w:szCs w:val="20"/>
        </w:rPr>
        <w:t>,</w:t>
      </w:r>
      <w:r w:rsidRPr="00213783">
        <w:rPr>
          <w:rFonts w:ascii="Times New Roman" w:hAnsi="Times New Roman" w:cs="Times New Roman"/>
          <w:sz w:val="20"/>
          <w:szCs w:val="20"/>
        </w:rPr>
        <w:t xml:space="preserve"> </w:t>
      </w:r>
      <w:r w:rsidRPr="00213783">
        <w:rPr>
          <w:rFonts w:ascii="Times New Roman" w:hAnsi="Times New Roman" w:cs="Times New Roman"/>
          <w:sz w:val="20"/>
          <w:szCs w:val="20"/>
        </w:rPr>
        <w:t xml:space="preserve">Angela (2017) “Introduction.” Grand Design: Does China Have a Grand Strategy? China Analysis, </w:t>
      </w:r>
      <w:proofErr w:type="gramStart"/>
      <w:r w:rsidRPr="00213783">
        <w:rPr>
          <w:rFonts w:ascii="Times New Roman" w:hAnsi="Times New Roman" w:cs="Times New Roman"/>
          <w:sz w:val="20"/>
          <w:szCs w:val="20"/>
        </w:rPr>
        <w:t>October,</w:t>
      </w:r>
      <w:proofErr w:type="gramEnd"/>
      <w:r w:rsidRPr="00213783">
        <w:rPr>
          <w:rFonts w:ascii="Times New Roman" w:hAnsi="Times New Roman" w:cs="Times New Roman"/>
          <w:sz w:val="20"/>
          <w:szCs w:val="20"/>
        </w:rPr>
        <w:t xml:space="preserve"> 1 –4;</w:t>
      </w:r>
      <w:r w:rsidRPr="00213783">
        <w:rPr>
          <w:rFonts w:ascii="Times New Roman" w:hAnsi="Times New Roman" w:cs="Times New Roman"/>
          <w:sz w:val="20"/>
          <w:szCs w:val="20"/>
        </w:rPr>
        <w:t xml:space="preserve"> </w:t>
      </w:r>
      <w:r w:rsidRPr="00213783">
        <w:rPr>
          <w:rFonts w:ascii="Times New Roman" w:hAnsi="Times New Roman" w:cs="Times New Roman"/>
          <w:sz w:val="20"/>
          <w:szCs w:val="20"/>
        </w:rPr>
        <w:t xml:space="preserve">Rolland, </w:t>
      </w:r>
      <w:proofErr w:type="spellStart"/>
      <w:r w:rsidRPr="00213783">
        <w:rPr>
          <w:rFonts w:ascii="Times New Roman" w:hAnsi="Times New Roman" w:cs="Times New Roman"/>
          <w:sz w:val="20"/>
          <w:szCs w:val="20"/>
        </w:rPr>
        <w:t>Nadège</w:t>
      </w:r>
      <w:proofErr w:type="spellEnd"/>
      <w:r w:rsidRPr="00213783">
        <w:rPr>
          <w:rFonts w:ascii="Times New Roman" w:hAnsi="Times New Roman" w:cs="Times New Roman"/>
          <w:sz w:val="20"/>
          <w:szCs w:val="20"/>
        </w:rPr>
        <w:t xml:space="preserve"> (2017) “The belt and road initiative: China’s grand strategy?” Grand Design: Does China Have a</w:t>
      </w:r>
      <w:r w:rsidRPr="00213783">
        <w:rPr>
          <w:rFonts w:ascii="Times New Roman" w:hAnsi="Times New Roman" w:cs="Times New Roman"/>
          <w:sz w:val="20"/>
          <w:szCs w:val="20"/>
        </w:rPr>
        <w:t xml:space="preserve"> </w:t>
      </w:r>
      <w:r w:rsidRPr="00213783">
        <w:rPr>
          <w:rFonts w:ascii="Times New Roman" w:hAnsi="Times New Roman" w:cs="Times New Roman"/>
          <w:sz w:val="20"/>
          <w:szCs w:val="20"/>
        </w:rPr>
        <w:t xml:space="preserve">Grand Strategy? China Analysis, </w:t>
      </w:r>
      <w:proofErr w:type="gramStart"/>
      <w:r w:rsidRPr="00213783">
        <w:rPr>
          <w:rFonts w:ascii="Times New Roman" w:hAnsi="Times New Roman" w:cs="Times New Roman"/>
          <w:sz w:val="20"/>
          <w:szCs w:val="20"/>
        </w:rPr>
        <w:t>October,</w:t>
      </w:r>
      <w:proofErr w:type="gramEnd"/>
      <w:r w:rsidRPr="00213783">
        <w:rPr>
          <w:rFonts w:ascii="Times New Roman" w:hAnsi="Times New Roman" w:cs="Times New Roman"/>
          <w:sz w:val="20"/>
          <w:szCs w:val="20"/>
        </w:rPr>
        <w:t xml:space="preserve"> 5–6.</w:t>
      </w:r>
    </w:p>
  </w:footnote>
  <w:footnote w:id="3">
    <w:p w14:paraId="1CA67762" w14:textId="09A62DA7" w:rsidR="00213783" w:rsidRPr="00387F20" w:rsidRDefault="00213783" w:rsidP="00213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87F2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87F20">
        <w:rPr>
          <w:rFonts w:ascii="Times New Roman" w:hAnsi="Times New Roman" w:cs="Times New Roman"/>
          <w:sz w:val="20"/>
          <w:szCs w:val="20"/>
        </w:rPr>
        <w:t xml:space="preserve"> </w:t>
      </w:r>
      <w:r w:rsidRPr="00387F20">
        <w:rPr>
          <w:rFonts w:ascii="Times New Roman" w:hAnsi="Times New Roman" w:cs="Times New Roman"/>
          <w:sz w:val="20"/>
          <w:szCs w:val="20"/>
        </w:rPr>
        <w:t>Wong, Catherine (2019) “Philippines is determined to avoid infrastructure debt traps, finance minister Carlos</w:t>
      </w:r>
      <w:r w:rsidRPr="00387F20">
        <w:rPr>
          <w:rFonts w:ascii="Times New Roman" w:hAnsi="Times New Roman" w:cs="Times New Roman"/>
          <w:sz w:val="20"/>
          <w:szCs w:val="20"/>
        </w:rPr>
        <w:t xml:space="preserve"> </w:t>
      </w:r>
      <w:r w:rsidRPr="00387F20">
        <w:rPr>
          <w:rFonts w:ascii="Times New Roman" w:hAnsi="Times New Roman" w:cs="Times New Roman"/>
          <w:sz w:val="20"/>
          <w:szCs w:val="20"/>
        </w:rPr>
        <w:t>Dominguez tells China.” South China Morning Post, March 21, 2019; Balding, Christopher (2018) “Why democracies</w:t>
      </w:r>
      <w:r w:rsidRPr="00387F20">
        <w:rPr>
          <w:rFonts w:ascii="Times New Roman" w:hAnsi="Times New Roman" w:cs="Times New Roman"/>
          <w:sz w:val="20"/>
          <w:szCs w:val="20"/>
        </w:rPr>
        <w:t xml:space="preserve"> </w:t>
      </w:r>
      <w:r w:rsidRPr="00387F20">
        <w:rPr>
          <w:rFonts w:ascii="Times New Roman" w:hAnsi="Times New Roman" w:cs="Times New Roman"/>
          <w:sz w:val="20"/>
          <w:szCs w:val="20"/>
        </w:rPr>
        <w:t>are turning against belt and road.” Foreign Affairs, October 24, 2018.</w:t>
      </w:r>
    </w:p>
  </w:footnote>
  <w:footnote w:id="4">
    <w:p w14:paraId="7DDF78FC" w14:textId="7EC599D3" w:rsidR="000C20D8" w:rsidRPr="00145AAF" w:rsidRDefault="000C20D8" w:rsidP="0014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45AA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45AAF">
        <w:rPr>
          <w:rFonts w:ascii="Times New Roman" w:hAnsi="Times New Roman" w:cs="Times New Roman"/>
          <w:sz w:val="20"/>
          <w:szCs w:val="20"/>
        </w:rPr>
        <w:t xml:space="preserve"> </w:t>
      </w:r>
      <w:r w:rsidRPr="00145AAF">
        <w:rPr>
          <w:rFonts w:ascii="Times New Roman" w:hAnsi="Times New Roman" w:cs="Times New Roman"/>
          <w:sz w:val="20"/>
          <w:szCs w:val="20"/>
        </w:rPr>
        <w:t xml:space="preserve">Jones, Lee and </w:t>
      </w:r>
      <w:proofErr w:type="spellStart"/>
      <w:r w:rsidRPr="00145AAF">
        <w:rPr>
          <w:rFonts w:ascii="Times New Roman" w:hAnsi="Times New Roman" w:cs="Times New Roman"/>
          <w:sz w:val="20"/>
          <w:szCs w:val="20"/>
        </w:rPr>
        <w:t>Jinghan</w:t>
      </w:r>
      <w:proofErr w:type="spellEnd"/>
      <w:r w:rsidRPr="00145AAF">
        <w:rPr>
          <w:rFonts w:ascii="Times New Roman" w:hAnsi="Times New Roman" w:cs="Times New Roman"/>
          <w:sz w:val="20"/>
          <w:szCs w:val="20"/>
        </w:rPr>
        <w:t xml:space="preserve"> Zeng (2019) “Understanding China’s ‘belt and road initiative’: beyond ‘grand strategy’ to a state transformation analysis.” </w:t>
      </w:r>
      <w:r w:rsidRPr="00145AAF">
        <w:rPr>
          <w:rFonts w:ascii="Times New Roman" w:hAnsi="Times New Roman" w:cs="Times New Roman"/>
          <w:i/>
          <w:iCs/>
          <w:sz w:val="20"/>
          <w:szCs w:val="20"/>
        </w:rPr>
        <w:t>Third World Quarterly</w:t>
      </w:r>
      <w:r w:rsidRPr="00145AAF">
        <w:rPr>
          <w:rFonts w:ascii="Times New Roman" w:hAnsi="Times New Roman" w:cs="Times New Roman"/>
          <w:sz w:val="20"/>
          <w:szCs w:val="20"/>
        </w:rPr>
        <w:t xml:space="preserve">; He, </w:t>
      </w:r>
      <w:proofErr w:type="spellStart"/>
      <w:r w:rsidRPr="00145AAF">
        <w:rPr>
          <w:rFonts w:ascii="Times New Roman" w:hAnsi="Times New Roman" w:cs="Times New Roman"/>
          <w:sz w:val="20"/>
          <w:szCs w:val="20"/>
        </w:rPr>
        <w:t>Baogang</w:t>
      </w:r>
      <w:proofErr w:type="spellEnd"/>
      <w:r w:rsidRPr="00145AAF">
        <w:rPr>
          <w:rFonts w:ascii="Times New Roman" w:hAnsi="Times New Roman" w:cs="Times New Roman"/>
          <w:sz w:val="20"/>
          <w:szCs w:val="20"/>
        </w:rPr>
        <w:t xml:space="preserve"> (2019) “The domestic politics of the belt and road initiative and its implications.” </w:t>
      </w:r>
      <w:r w:rsidRPr="00145AAF">
        <w:rPr>
          <w:rFonts w:ascii="Times New Roman" w:hAnsi="Times New Roman" w:cs="Times New Roman"/>
          <w:i/>
          <w:iCs/>
          <w:sz w:val="20"/>
          <w:szCs w:val="20"/>
        </w:rPr>
        <w:t>Journal of Contemporary China</w:t>
      </w:r>
      <w:r w:rsidRPr="00145AAF">
        <w:rPr>
          <w:rFonts w:ascii="Times New Roman" w:hAnsi="Times New Roman" w:cs="Times New Roman"/>
          <w:sz w:val="20"/>
          <w:szCs w:val="20"/>
        </w:rPr>
        <w:t xml:space="preserve">, 28:116, 180-195; Yu, </w:t>
      </w:r>
      <w:proofErr w:type="spellStart"/>
      <w:r w:rsidRPr="00145AAF">
        <w:rPr>
          <w:rFonts w:ascii="Times New Roman" w:hAnsi="Times New Roman" w:cs="Times New Roman"/>
          <w:sz w:val="20"/>
          <w:szCs w:val="20"/>
        </w:rPr>
        <w:t>Jie</w:t>
      </w:r>
      <w:proofErr w:type="spellEnd"/>
      <w:r w:rsidRPr="00145AAF">
        <w:rPr>
          <w:rFonts w:ascii="Times New Roman" w:hAnsi="Times New Roman" w:cs="Times New Roman"/>
          <w:sz w:val="20"/>
          <w:szCs w:val="20"/>
        </w:rPr>
        <w:t xml:space="preserve"> (2018) “The belt and road</w:t>
      </w:r>
      <w:r w:rsidRPr="00145AAF">
        <w:rPr>
          <w:rFonts w:ascii="Times New Roman" w:hAnsi="Times New Roman" w:cs="Times New Roman"/>
          <w:sz w:val="20"/>
          <w:szCs w:val="20"/>
        </w:rPr>
        <w:t xml:space="preserve"> </w:t>
      </w:r>
      <w:r w:rsidRPr="00145AAF">
        <w:rPr>
          <w:rFonts w:ascii="Times New Roman" w:hAnsi="Times New Roman" w:cs="Times New Roman"/>
          <w:sz w:val="20"/>
          <w:szCs w:val="20"/>
        </w:rPr>
        <w:t xml:space="preserve">initiative: domestic interests, bureaucratic politics and the EU-China relations.” </w:t>
      </w:r>
      <w:r w:rsidRPr="00145AAF">
        <w:rPr>
          <w:rFonts w:ascii="Times New Roman" w:hAnsi="Times New Roman" w:cs="Times New Roman"/>
          <w:i/>
          <w:iCs/>
          <w:sz w:val="20"/>
          <w:szCs w:val="20"/>
        </w:rPr>
        <w:t>Asia Europe Journal.</w:t>
      </w:r>
      <w:r w:rsidR="00145AAF" w:rsidRPr="00145AA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</w:footnote>
  <w:footnote w:id="5">
    <w:p w14:paraId="5AF148DD" w14:textId="0F62A3F3" w:rsidR="00145AAF" w:rsidRPr="00145AAF" w:rsidRDefault="00145AAF">
      <w:pPr>
        <w:pStyle w:val="FootnoteText"/>
        <w:rPr>
          <w:rFonts w:ascii="Times New Roman" w:hAnsi="Times New Roman" w:cs="Times New Roman"/>
          <w:lang w:val="en-US"/>
        </w:rPr>
      </w:pPr>
      <w:r w:rsidRPr="00145AAF">
        <w:rPr>
          <w:rStyle w:val="FootnoteReference"/>
          <w:rFonts w:ascii="Times New Roman" w:hAnsi="Times New Roman" w:cs="Times New Roman"/>
        </w:rPr>
        <w:footnoteRef/>
      </w:r>
      <w:r w:rsidRPr="00145AAF">
        <w:rPr>
          <w:rFonts w:ascii="Times New Roman" w:hAnsi="Times New Roman" w:cs="Times New Roman"/>
        </w:rPr>
        <w:t xml:space="preserve"> </w:t>
      </w:r>
      <w:r w:rsidRPr="00145AAF">
        <w:rPr>
          <w:rFonts w:ascii="Times New Roman" w:hAnsi="Times New Roman" w:cs="Times New Roman"/>
        </w:rPr>
        <w:t>Xinhua (2016) The 13th five-year plan for economic and social development of the People’s Republic of China (</w:t>
      </w:r>
      <w:r w:rsidRPr="00145AAF">
        <w:rPr>
          <w:rFonts w:ascii="Times New Roman" w:eastAsia="Yu Gothic UI" w:hAnsi="Times New Roman" w:cs="Times New Roman"/>
        </w:rPr>
        <w:t>中</w:t>
      </w:r>
      <w:r w:rsidRPr="00145AAF">
        <w:rPr>
          <w:rFonts w:ascii="Times New Roman" w:eastAsia="Microsoft JhengHei" w:hAnsi="Times New Roman" w:cs="Times New Roman"/>
        </w:rPr>
        <w:t>华</w:t>
      </w:r>
      <w:r w:rsidRPr="00145AAF">
        <w:rPr>
          <w:rFonts w:ascii="Times New Roman" w:eastAsia="Yu Gothic UI" w:hAnsi="Times New Roman" w:cs="Times New Roman"/>
        </w:rPr>
        <w:t>人民共和国国民</w:t>
      </w:r>
      <w:r w:rsidRPr="00145AAF">
        <w:rPr>
          <w:rFonts w:ascii="Times New Roman" w:eastAsia="Microsoft JhengHei" w:hAnsi="Times New Roman" w:cs="Times New Roman"/>
        </w:rPr>
        <w:t>经济</w:t>
      </w:r>
      <w:r w:rsidRPr="00145AAF">
        <w:rPr>
          <w:rFonts w:ascii="Times New Roman" w:eastAsia="Yu Gothic UI" w:hAnsi="Times New Roman" w:cs="Times New Roman"/>
        </w:rPr>
        <w:t>和社会</w:t>
      </w:r>
      <w:r w:rsidRPr="00145AAF">
        <w:rPr>
          <w:rFonts w:ascii="Times New Roman" w:eastAsia="Microsoft JhengHei" w:hAnsi="Times New Roman" w:cs="Times New Roman"/>
        </w:rPr>
        <w:t>发</w:t>
      </w:r>
      <w:r w:rsidRPr="00145AAF">
        <w:rPr>
          <w:rFonts w:ascii="Times New Roman" w:eastAsia="Yu Gothic UI" w:hAnsi="Times New Roman" w:cs="Times New Roman"/>
        </w:rPr>
        <w:t>展第十三个五年</w:t>
      </w:r>
      <w:r w:rsidRPr="00145AAF">
        <w:rPr>
          <w:rFonts w:ascii="Times New Roman" w:eastAsia="Microsoft JhengHei" w:hAnsi="Times New Roman" w:cs="Times New Roman"/>
        </w:rPr>
        <w:t>规</w:t>
      </w:r>
      <w:r w:rsidRPr="00145AAF">
        <w:rPr>
          <w:rFonts w:ascii="Times New Roman" w:eastAsia="Yu Gothic UI" w:hAnsi="Times New Roman" w:cs="Times New Roman"/>
        </w:rPr>
        <w:t>划</w:t>
      </w:r>
      <w:r w:rsidRPr="00145AAF">
        <w:rPr>
          <w:rFonts w:ascii="Times New Roman" w:eastAsia="Microsoft JhengHei" w:hAnsi="Times New Roman" w:cs="Times New Roman"/>
        </w:rPr>
        <w:t>纲</w:t>
      </w:r>
      <w:r w:rsidRPr="00145AAF">
        <w:rPr>
          <w:rFonts w:ascii="Times New Roman" w:eastAsia="MS Gothic" w:hAnsi="Times New Roman" w:cs="Times New Roman"/>
        </w:rPr>
        <w:t>要</w:t>
      </w:r>
      <w:r w:rsidRPr="00145AAF">
        <w:rPr>
          <w:rFonts w:ascii="Times New Roman" w:hAnsi="Times New Roman" w:cs="Times New Roman"/>
        </w:rPr>
        <w:t>), 17 March 2016.</w:t>
      </w:r>
    </w:p>
  </w:footnote>
  <w:footnote w:id="6">
    <w:p w14:paraId="5BFB3EE7" w14:textId="17D79F0B" w:rsidR="00145AAF" w:rsidRPr="00145AAF" w:rsidRDefault="00145AAF">
      <w:pPr>
        <w:pStyle w:val="FootnoteText"/>
        <w:contextualSpacing/>
        <w:rPr>
          <w:rFonts w:ascii="Times New Roman" w:hAnsi="Times New Roman" w:cs="Times New Roman"/>
          <w:lang w:val="en-US"/>
        </w:rPr>
      </w:pPr>
      <w:r w:rsidRPr="00145AAF">
        <w:rPr>
          <w:rStyle w:val="FootnoteReference"/>
          <w:rFonts w:ascii="Times New Roman" w:hAnsi="Times New Roman" w:cs="Times New Roman"/>
        </w:rPr>
        <w:footnoteRef/>
      </w:r>
      <w:r w:rsidRPr="00145AAF">
        <w:rPr>
          <w:rFonts w:ascii="Times New Roman" w:hAnsi="Times New Roman" w:cs="Times New Roman"/>
        </w:rPr>
        <w:t xml:space="preserve"> </w:t>
      </w:r>
      <w:r w:rsidRPr="00145AAF">
        <w:rPr>
          <w:rFonts w:ascii="Times New Roman" w:hAnsi="Times New Roman" w:cs="Times New Roman"/>
        </w:rPr>
        <w:t xml:space="preserve">People.cn (2017) “Implementing the three big strategies of ‘one belt one road’ construction, </w:t>
      </w:r>
      <w:proofErr w:type="spellStart"/>
      <w:r w:rsidRPr="00145AAF">
        <w:rPr>
          <w:rFonts w:ascii="Times New Roman" w:hAnsi="Times New Roman" w:cs="Times New Roman"/>
        </w:rPr>
        <w:t>jingjinji</w:t>
      </w:r>
      <w:proofErr w:type="spellEnd"/>
      <w:r w:rsidRPr="00145AAF">
        <w:rPr>
          <w:rFonts w:ascii="Times New Roman" w:hAnsi="Times New Roman" w:cs="Times New Roman"/>
        </w:rPr>
        <w:t xml:space="preserve"> co-development and </w:t>
      </w:r>
      <w:proofErr w:type="spellStart"/>
      <w:r w:rsidRPr="00145AAF">
        <w:rPr>
          <w:rFonts w:ascii="Times New Roman" w:hAnsi="Times New Roman" w:cs="Times New Roman"/>
        </w:rPr>
        <w:t>yangtze</w:t>
      </w:r>
      <w:proofErr w:type="spellEnd"/>
      <w:r w:rsidRPr="00145AAF">
        <w:rPr>
          <w:rFonts w:ascii="Times New Roman" w:hAnsi="Times New Roman" w:cs="Times New Roman"/>
        </w:rPr>
        <w:t xml:space="preserve"> economic belt development” (</w:t>
      </w:r>
      <w:proofErr w:type="gramStart"/>
      <w:r w:rsidRPr="00145AAF">
        <w:rPr>
          <w:rFonts w:ascii="Times New Roman" w:eastAsia="Microsoft JhengHei" w:hAnsi="Times New Roman" w:cs="Times New Roman"/>
        </w:rPr>
        <w:t>实</w:t>
      </w:r>
      <w:r w:rsidRPr="00145AAF">
        <w:rPr>
          <w:rFonts w:ascii="Times New Roman" w:eastAsia="Yu Gothic UI" w:hAnsi="Times New Roman" w:cs="Times New Roman"/>
        </w:rPr>
        <w:t>施</w:t>
      </w:r>
      <w:r w:rsidRPr="00145AAF">
        <w:rPr>
          <w:rFonts w:ascii="Times New Roman" w:hAnsi="Times New Roman" w:cs="Times New Roman"/>
        </w:rPr>
        <w:t>“</w:t>
      </w:r>
      <w:proofErr w:type="gramEnd"/>
      <w:r w:rsidRPr="00145AAF">
        <w:rPr>
          <w:rFonts w:ascii="Times New Roman" w:eastAsia="Yu Gothic UI" w:hAnsi="Times New Roman" w:cs="Times New Roman"/>
        </w:rPr>
        <w:t>一</w:t>
      </w:r>
      <w:r w:rsidRPr="00145AAF">
        <w:rPr>
          <w:rFonts w:ascii="Times New Roman" w:eastAsia="Microsoft JhengHei" w:hAnsi="Times New Roman" w:cs="Times New Roman"/>
        </w:rPr>
        <w:t>带</w:t>
      </w:r>
      <w:r w:rsidRPr="00145AAF">
        <w:rPr>
          <w:rFonts w:ascii="Times New Roman" w:eastAsia="Yu Gothic UI" w:hAnsi="Times New Roman" w:cs="Times New Roman"/>
        </w:rPr>
        <w:t>一路</w:t>
      </w:r>
      <w:r w:rsidRPr="00145AAF">
        <w:rPr>
          <w:rFonts w:ascii="Times New Roman" w:hAnsi="Times New Roman" w:cs="Times New Roman"/>
        </w:rPr>
        <w:t>”</w:t>
      </w:r>
      <w:r w:rsidRPr="00145AAF">
        <w:rPr>
          <w:rFonts w:ascii="Times New Roman" w:eastAsia="Yu Gothic UI" w:hAnsi="Times New Roman" w:cs="Times New Roman"/>
        </w:rPr>
        <w:t>建</w:t>
      </w:r>
      <w:r w:rsidRPr="00145AAF">
        <w:rPr>
          <w:rFonts w:ascii="Times New Roman" w:eastAsia="Microsoft JhengHei" w:hAnsi="Times New Roman" w:cs="Times New Roman"/>
        </w:rPr>
        <w:t>设</w:t>
      </w:r>
      <w:r w:rsidRPr="00145AAF">
        <w:rPr>
          <w:rFonts w:ascii="Times New Roman" w:eastAsia="Yu Gothic UI" w:hAnsi="Times New Roman" w:cs="Times New Roman"/>
        </w:rPr>
        <w:t>、京津冀</w:t>
      </w:r>
      <w:r w:rsidRPr="00145AAF">
        <w:rPr>
          <w:rFonts w:ascii="Times New Roman" w:eastAsia="Microsoft JhengHei" w:hAnsi="Times New Roman" w:cs="Times New Roman"/>
        </w:rPr>
        <w:t>协</w:t>
      </w:r>
      <w:r w:rsidRPr="00145AAF">
        <w:rPr>
          <w:rFonts w:ascii="Times New Roman" w:eastAsia="Yu Gothic UI" w:hAnsi="Times New Roman" w:cs="Times New Roman"/>
        </w:rPr>
        <w:t>同</w:t>
      </w:r>
      <w:r w:rsidRPr="00145AAF">
        <w:rPr>
          <w:rFonts w:ascii="Times New Roman" w:eastAsia="Microsoft JhengHei" w:hAnsi="Times New Roman" w:cs="Times New Roman"/>
        </w:rPr>
        <w:t>发</w:t>
      </w:r>
      <w:r w:rsidRPr="00145AAF">
        <w:rPr>
          <w:rFonts w:ascii="Times New Roman" w:eastAsia="Yu Gothic UI" w:hAnsi="Times New Roman" w:cs="Times New Roman"/>
        </w:rPr>
        <w:t>展、</w:t>
      </w:r>
      <w:r w:rsidRPr="00145AAF">
        <w:rPr>
          <w:rFonts w:ascii="Times New Roman" w:eastAsia="Microsoft JhengHei" w:hAnsi="Times New Roman" w:cs="Times New Roman"/>
        </w:rPr>
        <w:t>长</w:t>
      </w:r>
      <w:r w:rsidRPr="00145AAF">
        <w:rPr>
          <w:rFonts w:ascii="Times New Roman" w:eastAsia="Yu Gothic UI" w:hAnsi="Times New Roman" w:cs="Times New Roman"/>
        </w:rPr>
        <w:t>江</w:t>
      </w:r>
      <w:r w:rsidRPr="00145AAF">
        <w:rPr>
          <w:rFonts w:ascii="Times New Roman" w:eastAsia="Microsoft JhengHei" w:hAnsi="Times New Roman" w:cs="Times New Roman"/>
        </w:rPr>
        <w:t>经济带发</w:t>
      </w:r>
      <w:r w:rsidRPr="00145AAF">
        <w:rPr>
          <w:rFonts w:ascii="Times New Roman" w:eastAsia="Yu Gothic UI" w:hAnsi="Times New Roman" w:cs="Times New Roman"/>
        </w:rPr>
        <w:t>展三大</w:t>
      </w:r>
      <w:r w:rsidRPr="00145AAF">
        <w:rPr>
          <w:rFonts w:ascii="Times New Roman" w:eastAsia="Microsoft JhengHei" w:hAnsi="Times New Roman" w:cs="Times New Roman"/>
        </w:rPr>
        <w:t>战</w:t>
      </w:r>
      <w:r w:rsidRPr="00145AAF">
        <w:rPr>
          <w:rFonts w:ascii="Times New Roman" w:eastAsia="Yu Gothic UI" w:hAnsi="Times New Roman" w:cs="Times New Roman"/>
        </w:rPr>
        <w:t>略</w:t>
      </w:r>
      <w:r w:rsidRPr="00145AAF">
        <w:rPr>
          <w:rFonts w:ascii="Times New Roman" w:hAnsi="Times New Roman" w:cs="Times New Roman"/>
        </w:rPr>
        <w:t>), 7 March 2017.</w:t>
      </w:r>
    </w:p>
  </w:footnote>
  <w:footnote w:id="7">
    <w:p w14:paraId="46ABD525" w14:textId="1987C067" w:rsidR="00145AAF" w:rsidRPr="00145AAF" w:rsidRDefault="00145AAF">
      <w:pPr>
        <w:pStyle w:val="FootnoteText"/>
        <w:rPr>
          <w:lang w:val="en-US"/>
        </w:rPr>
      </w:pPr>
      <w:r w:rsidRPr="00145AAF">
        <w:rPr>
          <w:rStyle w:val="FootnoteReference"/>
          <w:rFonts w:ascii="Times New Roman" w:hAnsi="Times New Roman" w:cs="Times New Roman"/>
        </w:rPr>
        <w:footnoteRef/>
      </w:r>
      <w:r w:rsidRPr="00145AAF">
        <w:rPr>
          <w:rFonts w:ascii="Times New Roman" w:hAnsi="Times New Roman" w:cs="Times New Roman"/>
        </w:rPr>
        <w:t xml:space="preserve"> </w:t>
      </w:r>
      <w:r w:rsidRPr="00145AAF">
        <w:rPr>
          <w:rFonts w:ascii="Times New Roman" w:hAnsi="Times New Roman" w:cs="Times New Roman"/>
        </w:rPr>
        <w:t>Xinhua (2016).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E1"/>
    <w:rsid w:val="000518FB"/>
    <w:rsid w:val="000668BF"/>
    <w:rsid w:val="000C20D8"/>
    <w:rsid w:val="00145AAF"/>
    <w:rsid w:val="00213783"/>
    <w:rsid w:val="00257F1D"/>
    <w:rsid w:val="00387F20"/>
    <w:rsid w:val="004155A3"/>
    <w:rsid w:val="00610A26"/>
    <w:rsid w:val="006500D4"/>
    <w:rsid w:val="00743FE8"/>
    <w:rsid w:val="007E52E1"/>
    <w:rsid w:val="00803D17"/>
    <w:rsid w:val="008C1BCB"/>
    <w:rsid w:val="00CA10F3"/>
    <w:rsid w:val="00CB4935"/>
    <w:rsid w:val="00D31BB2"/>
    <w:rsid w:val="00DD20BF"/>
    <w:rsid w:val="00F378EC"/>
    <w:rsid w:val="00F66F75"/>
    <w:rsid w:val="00F7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09D1"/>
  <w15:chartTrackingRefBased/>
  <w15:docId w15:val="{D02AAB56-E686-4F7C-80EA-CCDB55F6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500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0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0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mp.com/news/china/diplomacy/article/3002546/philippines-finance-ministerdominguez-tells-china-mani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eory.people.com.cn/n1/2017/0703/c412914-2937790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eignaffairs.com/articles/china/2018-10-24/why-democracies-are-turningagainst-belt-and-roa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ma.org.cn/attachment/2016322/1458614099605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livia.Cheung@warwic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Cheung</dc:creator>
  <cp:keywords/>
  <dc:description/>
  <cp:lastModifiedBy>Olivia Cheung</cp:lastModifiedBy>
  <cp:revision>19</cp:revision>
  <dcterms:created xsi:type="dcterms:W3CDTF">2021-03-10T16:39:00Z</dcterms:created>
  <dcterms:modified xsi:type="dcterms:W3CDTF">2021-03-10T16:51:00Z</dcterms:modified>
</cp:coreProperties>
</file>