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DB4D" w14:textId="77777777" w:rsidR="006125A5" w:rsidRPr="006125A5" w:rsidRDefault="006125A5" w:rsidP="006125A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en-GB"/>
        </w:rPr>
      </w:pPr>
      <w:r w:rsidRPr="006125A5">
        <w:rPr>
          <w:rFonts w:ascii="Times New Roman" w:eastAsia="Times New Roman" w:hAnsi="Times New Roman" w:cs="Times New Roman"/>
          <w:kern w:val="36"/>
          <w:sz w:val="48"/>
          <w:szCs w:val="48"/>
          <w:lang w:eastAsia="en-GB"/>
        </w:rPr>
        <w:t xml:space="preserve">New </w:t>
      </w:r>
      <w:proofErr w:type="spellStart"/>
      <w:r w:rsidRPr="006125A5">
        <w:rPr>
          <w:rFonts w:ascii="Times New Roman" w:eastAsia="Times New Roman" w:hAnsi="Times New Roman" w:cs="Times New Roman"/>
          <w:kern w:val="36"/>
          <w:sz w:val="48"/>
          <w:szCs w:val="48"/>
          <w:lang w:eastAsia="en-GB"/>
        </w:rPr>
        <w:t>Kusunda</w:t>
      </w:r>
      <w:proofErr w:type="spellEnd"/>
      <w:r w:rsidRPr="006125A5">
        <w:rPr>
          <w:rFonts w:ascii="Times New Roman" w:eastAsia="Times New Roman" w:hAnsi="Times New Roman" w:cs="Times New Roman"/>
          <w:kern w:val="36"/>
          <w:sz w:val="48"/>
          <w:szCs w:val="48"/>
          <w:lang w:eastAsia="en-GB"/>
        </w:rPr>
        <w:t xml:space="preserve"> data: A list of 250 concepts</w:t>
      </w:r>
    </w:p>
    <w:p w14:paraId="47FD4CE9" w14:textId="77777777" w:rsidR="006125A5" w:rsidRPr="006125A5" w:rsidRDefault="006125A5" w:rsidP="006125A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This is a joint post by Uday Raj </w:t>
      </w:r>
      <w:proofErr w:type="spellStart"/>
      <w:r w:rsidRPr="006125A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Aaley</w:t>
      </w:r>
      <w:proofErr w:type="spellEnd"/>
      <w:r w:rsidRPr="006125A5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 (independent researcher, Dang, Nepal) and Timotheus A. Bodt.</w:t>
      </w:r>
    </w:p>
    <w:p w14:paraId="5B7C4EE0" w14:textId="77777777" w:rsidR="006125A5" w:rsidRPr="006125A5" w:rsidRDefault="006125A5" w:rsidP="006125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Between 29th July 2019 and 12th August 2019, we invited the then remaining two speakers of the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Kusunda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language to Kathmandu, where we interviewed them. One of these speakers, Gyani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Maiya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Sen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Kusunda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, unfortunately </w:t>
      </w:r>
      <w:proofErr w:type="gram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passed away</w:t>
      </w:r>
      <w:proofErr w:type="gram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early 2020. At the moment of writing this, there is only one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Kusunda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speaker left, Kamala Sen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Kusunda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.</w:t>
      </w:r>
    </w:p>
    <w:p w14:paraId="4AEAC51C" w14:textId="77777777" w:rsidR="006125A5" w:rsidRPr="006125A5" w:rsidRDefault="006125A5" w:rsidP="006125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We made a total of around 20 hours of video- and audio recordings. Part of our research involved the triple-repeated recording of a 250-concept word list from both speakers. The concepts themselves were taken from the original concept lists underlying the study of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Sagart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et al. (2019) on Sino-Tibetan languages. This means that comparisons of the new data for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Kusunda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can be conveniently done with any of the 50 languages in the sample reported by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Sagart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et al.</w:t>
      </w:r>
    </w:p>
    <w:p w14:paraId="2B98A5EE" w14:textId="77777777" w:rsidR="006125A5" w:rsidRPr="006125A5" w:rsidRDefault="006125A5" w:rsidP="006125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We make both this list and the original sound recordings available along with this </w:t>
      </w:r>
      <w:proofErr w:type="gram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contribution, and</w:t>
      </w:r>
      <w:proofErr w:type="gram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invite everyone to work with these data and communicate their findings. Any comments on the phonology of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Kusunda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are welcome, so that these can be used to further refine both the Roman and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Devanāgarī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orthographies used for writing and teaching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Kusunda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to the next generation of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Kusunda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speakers.</w:t>
      </w:r>
    </w:p>
    <w:p w14:paraId="1A225E60" w14:textId="77777777" w:rsidR="006125A5" w:rsidRPr="006125A5" w:rsidRDefault="006125A5" w:rsidP="006125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Out of the 250 concepts, the speakers did not remember 9 concepts and thought that 20 concepts did not exist. They had descriptive compounds for 3 concepts but did not agree on the exact form and they did not have consensus over the form in 7 other cases. A total of 10 concepts are confirmed Nepali loans (including all numerals 5-10). This left 200 concepts for comparison.</w:t>
      </w:r>
    </w:p>
    <w:p w14:paraId="338B4438" w14:textId="77777777" w:rsidR="006125A5" w:rsidRPr="006125A5" w:rsidRDefault="006125A5" w:rsidP="006125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The 250-concept list consists of the 250 concepts with an ID in the first column, an English gloss in the second column, the identifier of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Huáng’s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Tibeto-Burman Lexicon (1992), a link to the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Concepticon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project (List et al. 2020), a preliminary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Kusunda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reconstruction based on the available forms, comments on this reconstruction, a phonetic transcription of the form attested from Gyani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Maiya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with comments, and a phonetic transcription of the form attested from Kamala with comments.</w:t>
      </w:r>
    </w:p>
    <w:p w14:paraId="00C4ECCB" w14:textId="77777777" w:rsidR="006125A5" w:rsidRPr="006125A5" w:rsidRDefault="006125A5" w:rsidP="006125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The following table shows a small excerpt of the spreadsheet (note that columns and rows have been transposed here):</w:t>
      </w:r>
    </w:p>
    <w:tbl>
      <w:tblPr>
        <w:tblW w:w="9370" w:type="dxa"/>
        <w:shd w:val="clear" w:color="auto" w:fill="D1C9C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7"/>
        <w:gridCol w:w="2378"/>
        <w:gridCol w:w="1836"/>
        <w:gridCol w:w="1560"/>
        <w:gridCol w:w="1350"/>
        <w:gridCol w:w="819"/>
      </w:tblGrid>
      <w:tr w:rsidR="006125A5" w:rsidRPr="006125A5" w14:paraId="6E03350A" w14:textId="77777777" w:rsidTr="006125A5">
        <w:trPr>
          <w:trHeight w:val="360"/>
        </w:trPr>
        <w:tc>
          <w:tcPr>
            <w:tcW w:w="12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BCD00F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ID</w:t>
            </w:r>
          </w:p>
        </w:tc>
        <w:tc>
          <w:tcPr>
            <w:tcW w:w="21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F869EA6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33</w:t>
            </w:r>
          </w:p>
        </w:tc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A812B6C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34</w:t>
            </w:r>
          </w:p>
        </w:tc>
        <w:tc>
          <w:tcPr>
            <w:tcW w:w="14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6B99AF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35</w:t>
            </w:r>
          </w:p>
        </w:tc>
        <w:tc>
          <w:tcPr>
            <w:tcW w:w="1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F3CB69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36</w:t>
            </w:r>
          </w:p>
        </w:tc>
        <w:tc>
          <w:tcPr>
            <w:tcW w:w="7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CF1FC8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37</w:t>
            </w:r>
          </w:p>
        </w:tc>
      </w:tr>
      <w:tr w:rsidR="006125A5" w:rsidRPr="006125A5" w14:paraId="05C977AF" w14:textId="77777777" w:rsidTr="006125A5">
        <w:trPr>
          <w:trHeight w:val="360"/>
        </w:trPr>
        <w:tc>
          <w:tcPr>
            <w:tcW w:w="12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16BB5E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ENGLISH</w:t>
            </w:r>
          </w:p>
        </w:tc>
        <w:tc>
          <w:tcPr>
            <w:tcW w:w="21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1ECD01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the dew</w:t>
            </w:r>
          </w:p>
        </w:tc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AB809F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to die</w:t>
            </w:r>
          </w:p>
        </w:tc>
        <w:tc>
          <w:tcPr>
            <w:tcW w:w="14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7224C2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to dig</w:t>
            </w:r>
          </w:p>
        </w:tc>
        <w:tc>
          <w:tcPr>
            <w:tcW w:w="1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F90DE0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dirty</w:t>
            </w:r>
          </w:p>
        </w:tc>
        <w:tc>
          <w:tcPr>
            <w:tcW w:w="7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963DB1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the dog</w:t>
            </w:r>
          </w:p>
        </w:tc>
      </w:tr>
      <w:tr w:rsidR="006125A5" w:rsidRPr="006125A5" w14:paraId="09890626" w14:textId="77777777" w:rsidTr="006125A5">
        <w:trPr>
          <w:trHeight w:val="1545"/>
        </w:trPr>
        <w:tc>
          <w:tcPr>
            <w:tcW w:w="12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0139E3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Kusunda</w:t>
            </w:r>
            <w:proofErr w:type="spellEnd"/>
          </w:p>
        </w:tc>
        <w:tc>
          <w:tcPr>
            <w:tcW w:w="21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166D9D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∅</w:t>
            </w:r>
          </w:p>
        </w:tc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780A10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oɢ.da</w:t>
            </w:r>
            <w:proofErr w:type="spellEnd"/>
          </w:p>
        </w:tc>
        <w:tc>
          <w:tcPr>
            <w:tcW w:w="14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E26BC1C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mek</w:t>
            </w:r>
            <w:proofErr w:type="spellEnd"/>
          </w:p>
        </w:tc>
        <w:tc>
          <w:tcPr>
            <w:tcW w:w="1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0B7622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hu.wi.gɐn</w:t>
            </w:r>
            <w:proofErr w:type="spellEnd"/>
          </w:p>
        </w:tc>
        <w:tc>
          <w:tcPr>
            <w:tcW w:w="7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BFC8D8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ɐ.gəj</w:t>
            </w:r>
            <w:proofErr w:type="spellEnd"/>
          </w:p>
        </w:tc>
      </w:tr>
      <w:tr w:rsidR="006125A5" w:rsidRPr="006125A5" w14:paraId="3FCF130E" w14:textId="77777777" w:rsidTr="006125A5">
        <w:trPr>
          <w:trHeight w:val="1800"/>
        </w:trPr>
        <w:tc>
          <w:tcPr>
            <w:tcW w:w="12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BDA70F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Comments1</w:t>
            </w:r>
          </w:p>
        </w:tc>
        <w:tc>
          <w:tcPr>
            <w:tcW w:w="21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EBEE0AF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does not exist, new compounds are made based on FALL + WATER, STAY + WATER etc.</w:t>
            </w:r>
          </w:p>
        </w:tc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BBE8B8B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7FC118A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399DE6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&lt;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hu.wi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ː aː.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gɐn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hu.wi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ː = ‘dirt, dust’, also verb ‘be dirty’</w:t>
            </w:r>
          </w:p>
        </w:tc>
        <w:tc>
          <w:tcPr>
            <w:tcW w:w="7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96B2DF7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6125A5" w:rsidRPr="006125A5" w14:paraId="37C087D5" w14:textId="77777777" w:rsidTr="006125A5">
        <w:trPr>
          <w:trHeight w:val="1545"/>
        </w:trPr>
        <w:tc>
          <w:tcPr>
            <w:tcW w:w="12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1ACE04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Gyani </w:t>
            </w:r>
            <w:proofErr w:type="spellStart"/>
            <w:r w:rsidRPr="00612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Maiya</w:t>
            </w:r>
            <w:proofErr w:type="spellEnd"/>
          </w:p>
        </w:tc>
        <w:tc>
          <w:tcPr>
            <w:tcW w:w="21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D5E1F55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∅</w:t>
            </w:r>
          </w:p>
        </w:tc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E4DC57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ɔk.d̪a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ː</w:t>
            </w:r>
          </w:p>
        </w:tc>
        <w:tc>
          <w:tcPr>
            <w:tcW w:w="14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CE5D4FE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mʲɛk.tɔ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ː</w:t>
            </w:r>
          </w:p>
        </w:tc>
        <w:tc>
          <w:tcPr>
            <w:tcW w:w="1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828D084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huj.gɐn</w:t>
            </w:r>
            <w:proofErr w:type="spellEnd"/>
          </w:p>
        </w:tc>
        <w:tc>
          <w:tcPr>
            <w:tcW w:w="7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D4334B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ɐ.gəj</w:t>
            </w:r>
            <w:proofErr w:type="spellEnd"/>
          </w:p>
        </w:tc>
      </w:tr>
      <w:tr w:rsidR="006125A5" w:rsidRPr="006125A5" w14:paraId="5956510C" w14:textId="77777777" w:rsidTr="006125A5">
        <w:trPr>
          <w:trHeight w:val="1260"/>
        </w:trPr>
        <w:tc>
          <w:tcPr>
            <w:tcW w:w="12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027CA12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Comments2</w:t>
            </w:r>
          </w:p>
        </w:tc>
        <w:tc>
          <w:tcPr>
            <w:tcW w:w="21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180109F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tɐŋ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ʣɐk.ʣi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water + stay </w:t>
            </w:r>
            <w:proofErr w:type="gram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i.e.</w:t>
            </w:r>
            <w:proofErr w:type="gram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‘water which has accumulated on / in leaves’</w:t>
            </w:r>
          </w:p>
        </w:tc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90A75CE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ɔk.da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ː = die,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ɔk.da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ː aː.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gɔ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ː = kill</w:t>
            </w:r>
          </w:p>
        </w:tc>
        <w:tc>
          <w:tcPr>
            <w:tcW w:w="14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565C11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mʲɛχ.tɔ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ː,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mʲɛʔ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aː.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gɔ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ː</w:t>
            </w:r>
          </w:p>
        </w:tc>
        <w:tc>
          <w:tcPr>
            <w:tcW w:w="1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916D828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6F6A84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~ aː.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gəj</w:t>
            </w:r>
            <w:proofErr w:type="spellEnd"/>
          </w:p>
        </w:tc>
      </w:tr>
      <w:tr w:rsidR="006125A5" w:rsidRPr="006125A5" w14:paraId="42E9CFF8" w14:textId="77777777" w:rsidTr="006125A5">
        <w:trPr>
          <w:trHeight w:val="510"/>
        </w:trPr>
        <w:tc>
          <w:tcPr>
            <w:tcW w:w="12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702661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Kamala</w:t>
            </w:r>
          </w:p>
        </w:tc>
        <w:tc>
          <w:tcPr>
            <w:tcW w:w="21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C7D3C17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ʤʲun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t̪ɐŋ</w:t>
            </w:r>
            <w:proofErr w:type="spellEnd"/>
          </w:p>
        </w:tc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772AEE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ɔ̰.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d̪a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ː</w:t>
            </w:r>
          </w:p>
        </w:tc>
        <w:tc>
          <w:tcPr>
            <w:tcW w:w="14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B6A794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mʲɛk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ɐ.gɔ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ː</w:t>
            </w:r>
          </w:p>
        </w:tc>
        <w:tc>
          <w:tcPr>
            <w:tcW w:w="1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B47BEAC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huj.gɐn</w:t>
            </w:r>
            <w:proofErr w:type="spellEnd"/>
          </w:p>
        </w:tc>
        <w:tc>
          <w:tcPr>
            <w:tcW w:w="7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A6A8128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ɐ.gəj</w:t>
            </w:r>
            <w:proofErr w:type="spellEnd"/>
          </w:p>
        </w:tc>
      </w:tr>
      <w:tr w:rsidR="006125A5" w:rsidRPr="006125A5" w14:paraId="31C22756" w14:textId="77777777" w:rsidTr="006125A5">
        <w:trPr>
          <w:trHeight w:val="1545"/>
        </w:trPr>
        <w:tc>
          <w:tcPr>
            <w:tcW w:w="12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DC4146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Comments3</w:t>
            </w:r>
          </w:p>
        </w:tc>
        <w:tc>
          <w:tcPr>
            <w:tcW w:w="215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C0EEA7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KGG_310719_A1; lit. FALL + WATER</w:t>
            </w:r>
          </w:p>
        </w:tc>
        <w:tc>
          <w:tcPr>
            <w:tcW w:w="16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903670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‘to die (imp)’, ‘to kill’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ɔ̰ˁ.da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ː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ɐ.gɔ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ː (imp)</w:t>
            </w:r>
          </w:p>
        </w:tc>
        <w:tc>
          <w:tcPr>
            <w:tcW w:w="141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854241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~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mʲɛːʔ.ɐɔ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ː</w:t>
            </w:r>
          </w:p>
        </w:tc>
        <w:tc>
          <w:tcPr>
            <w:tcW w:w="1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4B80BE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&lt;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hu.wi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ː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ɐ.gɐn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, ~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huj.ʤi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ː; 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hu.wi</w:t>
            </w:r>
            <w:proofErr w:type="spellEnd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ː = dirt (n), dust</w:t>
            </w:r>
          </w:p>
        </w:tc>
        <w:tc>
          <w:tcPr>
            <w:tcW w:w="7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D1C9C9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796DDA7" w14:textId="77777777" w:rsidR="006125A5" w:rsidRPr="006125A5" w:rsidRDefault="006125A5" w:rsidP="006125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en-GB"/>
              </w:rPr>
            </w:pPr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~ aː.</w:t>
            </w:r>
            <w:proofErr w:type="spellStart"/>
            <w:r w:rsidRPr="006125A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gəj</w:t>
            </w:r>
            <w:proofErr w:type="spellEnd"/>
          </w:p>
        </w:tc>
      </w:tr>
    </w:tbl>
    <w:p w14:paraId="006BD5A7" w14:textId="77777777" w:rsidR="006125A5" w:rsidRPr="006125A5" w:rsidRDefault="006125A5" w:rsidP="006125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 </w:t>
      </w:r>
    </w:p>
    <w:p w14:paraId="43F01F1D" w14:textId="77777777" w:rsidR="006125A5" w:rsidRPr="006125A5" w:rsidRDefault="006125A5" w:rsidP="006125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The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Kusunda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reconstruction is based on the following observations and analyses:</w:t>
      </w:r>
    </w:p>
    <w:p w14:paraId="6DE68542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In general, word-initial affricates are palatalised in K, but non-palatalised in GM, whereas word-medial affricates are always non-palatalised in GM and sometimes non-palatalised in K. When preceding rhymes with vowel /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i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/, even GM </w:t>
      </w:r>
      <w:r w:rsidRPr="006125A5">
        <w:rPr>
          <w:rFonts w:ascii="Helvetica" w:eastAsia="Times New Roman" w:hAnsi="Helvetica" w:cs="Times New Roman"/>
          <w:i/>
          <w:iCs/>
          <w:color w:val="444444"/>
          <w:sz w:val="21"/>
          <w:szCs w:val="21"/>
          <w:bdr w:val="none" w:sz="0" w:space="0" w:color="auto" w:frame="1"/>
          <w:lang w:eastAsia="en-GB"/>
        </w:rPr>
        <w:t>may</w:t>
      </w: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 palatalise the word-initial and -medial affricates. Because all previous sources list only a dental affricate series [ʦ,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ʦʰ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, ʣ,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ʣʰ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], all affricates are thought to derive from this dental series, even when both speakers realise a palatal affricate [ʧ,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ʧʰ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, ʤ,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ʤʰ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].</w:t>
      </w:r>
    </w:p>
    <w:p w14:paraId="3F932598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GM initial uvular stops [q,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qʰ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] corresponds to K initial uvular stops [q,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qʰ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]. Uvular stop [ɢ] has been completely lost word-initially in both speakers.</w:t>
      </w:r>
    </w:p>
    <w:p w14:paraId="0B16125C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Where a GM final [q] or [χ] corresponds to a K final [q] or [χ], this is thought to derive from underlying final *q.</w:t>
      </w:r>
    </w:p>
    <w:p w14:paraId="68CB1A9A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Where a GM final [χ], marginally [k] (sometimes preceded by a creaky vowel [v̰]) corresponds to a K creaky vowel [v̰ː] this is thought to derive from underlying final *ɢ.</w:t>
      </w:r>
    </w:p>
    <w:p w14:paraId="52C87537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Where a GM intervocalic [χ] corresponds to a K intervocalic [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qʰ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], this is thought to derive from underlying initial *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qʰ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.</w:t>
      </w:r>
    </w:p>
    <w:p w14:paraId="6F458EB4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Where a GM intervocalic [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kʰ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] corresponds to a K sequence of creaky vowels [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v̰.v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̰], this is thought to derive from underlying initial *ɢ.</w:t>
      </w:r>
    </w:p>
    <w:p w14:paraId="5A80736B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Where a GM final [ŋ] corresponds to a K open nasalised vowel [ṽː] this is thought to derive from underlying final *ɴ.</w:t>
      </w:r>
    </w:p>
    <w:p w14:paraId="0CD8BC98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lastRenderedPageBreak/>
        <w:t>Where there is variation between vowel /o/, realised as [ɔ], and vowel /u/ in open syllables, this is thought to derive from an underlying vowel *u, with varying realisations depending on speaker. In closed syllables, variation between a [ɔ] and an [u] is thought to derive from an underlying vowel *o.</w:t>
      </w:r>
    </w:p>
    <w:p w14:paraId="71C7DC32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Where a vowel /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i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/ varies with vowel /e/, the choice has been made to represent this in the ground form as *e, because vowel *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i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is preserved in both speakers.</w:t>
      </w:r>
    </w:p>
    <w:p w14:paraId="1B576739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Where a rhyme [ɛ,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ɛC</w:t>
      </w:r>
      <w:r w:rsidRPr="006125A5">
        <w:rPr>
          <w:rFonts w:ascii="Helvetica" w:eastAsia="Times New Roman" w:hAnsi="Helvetica" w:cs="Times New Roman"/>
          <w:color w:val="444444"/>
          <w:sz w:val="16"/>
          <w:szCs w:val="16"/>
          <w:bdr w:val="none" w:sz="0" w:space="0" w:color="auto" w:frame="1"/>
          <w:vertAlign w:val="subscript"/>
          <w:lang w:eastAsia="en-GB"/>
        </w:rPr>
        <w:t>f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] is preceded by a palatalised onset this is thought to derive from underlying form *e, *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eC</w:t>
      </w:r>
      <w:r w:rsidRPr="006125A5">
        <w:rPr>
          <w:rFonts w:ascii="Helvetica" w:eastAsia="Times New Roman" w:hAnsi="Helvetica" w:cs="Times New Roman"/>
          <w:color w:val="444444"/>
          <w:sz w:val="16"/>
          <w:szCs w:val="16"/>
          <w:bdr w:val="none" w:sz="0" w:space="0" w:color="auto" w:frame="1"/>
          <w:vertAlign w:val="subscript"/>
          <w:lang w:eastAsia="en-GB"/>
        </w:rPr>
        <w:t>f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, respectively.</w:t>
      </w:r>
    </w:p>
    <w:p w14:paraId="031FAF55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Vowels /ɐ, ə/ are always short and hence vowel length has not been indicated in column 3.</w:t>
      </w:r>
    </w:p>
    <w:p w14:paraId="7195F723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Length of vowels /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i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, ɔ, u/ is predictable on phonotactic position (long in open syllables, short in closed syllables) and has hence not been indicated in column 3.</w:t>
      </w:r>
    </w:p>
    <w:p w14:paraId="213700D1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Vowel /a/ is always long and hence vowel length has not been indicated in column 3.</w:t>
      </w:r>
    </w:p>
    <w:p w14:paraId="56270926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Labialised onsets (</w:t>
      </w:r>
      <w:proofErr w:type="gram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e.g.</w:t>
      </w:r>
      <w:proofErr w:type="gram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sw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-,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gw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-) are thought to be old and are hence indicated in the ground form.</w:t>
      </w:r>
    </w:p>
    <w:p w14:paraId="3296CBA0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The off-glide in rhyme -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ej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is thought to be epenthetic and derive from an open rhyme *-e.</w:t>
      </w:r>
    </w:p>
    <w:p w14:paraId="5E0E8447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Syllable-initially, both K’s and GM’s speech may show a simplification of diphthongs /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əj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/ and /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ɐj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/ to /ə/ and /ɐ/. Syllable-finally, both K’s and GM’s speech may show a simplification of diphthongs /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əj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/ to /a/. Where there is variation between K’s [-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əj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] and GM’s [-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ɐj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], -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ɐj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has been taken as underlying because K’s [-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əj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] generally corresponds to GM’s [-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əj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].</w:t>
      </w:r>
    </w:p>
    <w:p w14:paraId="6DF578BF" w14:textId="77777777" w:rsidR="006125A5" w:rsidRPr="006125A5" w:rsidRDefault="006125A5" w:rsidP="0061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Where GM’s rhyme [-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ɔw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] varies in realisation with [-ɔː] and corresponds to K’s rhyme [-uː], this is thought to derive from rhyme *-ow.</w:t>
      </w:r>
    </w:p>
    <w:p w14:paraId="7D26393C" w14:textId="77777777" w:rsidR="006125A5" w:rsidRPr="006125A5" w:rsidRDefault="006125A5" w:rsidP="006125A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The data has been submitted to Zenodo, where it can be accessed in its version 1.0 via its DOI </w:t>
      </w:r>
      <w:hyperlink r:id="rId5" w:history="1">
        <w:r w:rsidRPr="006125A5">
          <w:rPr>
            <w:rFonts w:ascii="Helvetica" w:eastAsia="Times New Roman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en-GB"/>
          </w:rPr>
          <w:t>10.5281/zenodo.3377537</w:t>
        </w:r>
      </w:hyperlink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. We will be </w:t>
      </w:r>
      <w:proofErr w:type="gramStart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very happy</w:t>
      </w:r>
      <w:proofErr w:type="gramEnd"/>
      <w:r w:rsidRPr="006125A5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 xml:space="preserve"> for any kind of comments or suggestions, for which contact details can be found in the data we archived with Zenodo.</w:t>
      </w:r>
    </w:p>
    <w:p w14:paraId="3E6EAAC2" w14:textId="77777777" w:rsidR="006125A5" w:rsidRPr="006125A5" w:rsidRDefault="006125A5" w:rsidP="006125A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444444"/>
          <w:sz w:val="36"/>
          <w:szCs w:val="36"/>
          <w:lang w:eastAsia="en-GB"/>
        </w:rPr>
      </w:pPr>
      <w:r w:rsidRPr="006125A5">
        <w:rPr>
          <w:rFonts w:ascii="Helvetica" w:eastAsia="Times New Roman" w:hAnsi="Helvetica" w:cs="Times New Roman"/>
          <w:b/>
          <w:bCs/>
          <w:color w:val="444444"/>
          <w:sz w:val="36"/>
          <w:szCs w:val="36"/>
          <w:lang w:eastAsia="en-GB"/>
        </w:rPr>
        <w:t>References</w:t>
      </w:r>
    </w:p>
    <w:p w14:paraId="3699A6F9" w14:textId="77777777" w:rsidR="006125A5" w:rsidRPr="006125A5" w:rsidRDefault="006125A5" w:rsidP="006125A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Huáng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Bùfán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6125A5">
        <w:rPr>
          <w:rFonts w:ascii="MS Gothic" w:eastAsia="MS Gothic" w:hAnsi="MS Gothic" w:cs="MS Gothic" w:hint="eastAsia"/>
          <w:color w:val="444444"/>
          <w:sz w:val="20"/>
          <w:szCs w:val="20"/>
          <w:bdr w:val="none" w:sz="0" w:space="0" w:color="auto" w:frame="1"/>
          <w:lang w:eastAsia="en-GB"/>
        </w:rPr>
        <w:t>黃布凡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(1992): {Z}</w:t>
      </w:r>
      <w:proofErr w:type="spellStart"/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à</w:t>
      </w: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ngmi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ǎ</w:t>
      </w: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n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y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ǔ</w:t>
      </w: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z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ú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y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ǔ</w:t>
      </w: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y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á</w:t>
      </w: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n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c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í</w:t>
      </w: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hu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ì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6125A5">
        <w:rPr>
          <w:rFonts w:ascii="MS Gothic" w:eastAsia="MS Gothic" w:hAnsi="MS Gothic" w:cs="MS Gothic" w:hint="eastAsia"/>
          <w:color w:val="444444"/>
          <w:sz w:val="20"/>
          <w:szCs w:val="20"/>
          <w:bdr w:val="none" w:sz="0" w:space="0" w:color="auto" w:frame="1"/>
          <w:lang w:eastAsia="en-GB"/>
        </w:rPr>
        <w:t>藏緬語族語言詞匯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[A Tibeto-Burman lexicon].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B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ě</w:t>
      </w: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ij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ī</w:t>
      </w: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ng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6125A5">
        <w:rPr>
          <w:rFonts w:ascii="MS Gothic" w:eastAsia="MS Gothic" w:hAnsi="MS Gothic" w:cs="MS Gothic" w:hint="eastAsia"/>
          <w:color w:val="444444"/>
          <w:sz w:val="20"/>
          <w:szCs w:val="20"/>
          <w:bdr w:val="none" w:sz="0" w:space="0" w:color="auto" w:frame="1"/>
          <w:lang w:eastAsia="en-GB"/>
        </w:rPr>
        <w:t>北京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: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Zh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ō</w:t>
      </w: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ngy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ā</w:t>
      </w: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ng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M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í</w:t>
      </w: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nz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ú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D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à</w:t>
      </w: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xu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é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6125A5">
        <w:rPr>
          <w:rFonts w:ascii="MS Gothic" w:eastAsia="MS Gothic" w:hAnsi="MS Gothic" w:cs="MS Gothic" w:hint="eastAsia"/>
          <w:color w:val="444444"/>
          <w:sz w:val="20"/>
          <w:szCs w:val="20"/>
          <w:bdr w:val="none" w:sz="0" w:space="0" w:color="auto" w:frame="1"/>
          <w:lang w:eastAsia="en-GB"/>
        </w:rPr>
        <w:t>中央民族大学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[Central Institute of Minorities].(Available online at</w:t>
      </w:r>
      <w:r w:rsidRPr="006125A5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en-GB"/>
        </w:rPr>
        <w:t> </w:t>
      </w:r>
      <w:hyperlink r:id="rId6" w:history="1">
        <w:r w:rsidRPr="006125A5">
          <w:rPr>
            <w:rFonts w:ascii="Helvetica" w:eastAsia="Times New Roman" w:hAnsi="Helvetica" w:cs="Times New Roman"/>
            <w:color w:val="9F9F9F"/>
            <w:sz w:val="20"/>
            <w:szCs w:val="20"/>
            <w:u w:val="single"/>
            <w:bdr w:val="none" w:sz="0" w:space="0" w:color="auto" w:frame="1"/>
            <w:lang w:eastAsia="en-GB"/>
          </w:rPr>
          <w:t xml:space="preserve">https://stedt.berkeley.edu/ </w:t>
        </w:r>
        <w:proofErr w:type="spellStart"/>
        <w:r w:rsidRPr="006125A5">
          <w:rPr>
            <w:rFonts w:ascii="Helvetica" w:eastAsia="Times New Roman" w:hAnsi="Helvetica" w:cs="Times New Roman"/>
            <w:color w:val="9F9F9F"/>
            <w:sz w:val="20"/>
            <w:szCs w:val="20"/>
            <w:u w:val="single"/>
            <w:bdr w:val="none" w:sz="0" w:space="0" w:color="auto" w:frame="1"/>
            <w:lang w:eastAsia="en-GB"/>
          </w:rPr>
          <w:t>stedt-cgi</w:t>
        </w:r>
        <w:proofErr w:type="spellEnd"/>
        <w:r w:rsidRPr="006125A5">
          <w:rPr>
            <w:rFonts w:ascii="Helvetica" w:eastAsia="Times New Roman" w:hAnsi="Helvetica" w:cs="Times New Roman"/>
            <w:color w:val="9F9F9F"/>
            <w:sz w:val="20"/>
            <w:szCs w:val="20"/>
            <w:u w:val="single"/>
            <w:bdr w:val="none" w:sz="0" w:space="0" w:color="auto" w:frame="1"/>
            <w:lang w:eastAsia="en-GB"/>
          </w:rPr>
          <w:t>/rootcanal.pl/source/TBL</w:t>
        </w:r>
      </w:hyperlink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)</w:t>
      </w:r>
    </w:p>
    <w:p w14:paraId="3FA777C6" w14:textId="77777777" w:rsidR="006125A5" w:rsidRPr="006125A5" w:rsidRDefault="006125A5" w:rsidP="006125A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List, Johann Mattis &amp;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Rzymski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, Christoph &amp; Greenhill, Simon &amp;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Schweikhard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, Nathanael &amp;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Pianykh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, Kristina &amp;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Tjuka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, Annika &amp; Wu, Mei-Shin &amp; Forkel, Robert (eds.) 2020.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Concepticon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2.3.0. Jena: Max Planck Institute for the Science of Human History. (Available online at </w:t>
      </w:r>
      <w:hyperlink r:id="rId7" w:history="1">
        <w:r w:rsidRPr="006125A5">
          <w:rPr>
            <w:rFonts w:ascii="Helvetica" w:eastAsia="Times New Roman" w:hAnsi="Helvetica" w:cs="Times New Roman"/>
            <w:color w:val="9F9F9F"/>
            <w:sz w:val="20"/>
            <w:szCs w:val="20"/>
            <w:u w:val="single"/>
            <w:bdr w:val="none" w:sz="0" w:space="0" w:color="auto" w:frame="1"/>
            <w:lang w:eastAsia="en-GB"/>
          </w:rPr>
          <w:t>http://concepticon.clld.org</w:t>
        </w:r>
      </w:hyperlink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)</w:t>
      </w:r>
    </w:p>
    <w:p w14:paraId="16AAAE30" w14:textId="77777777" w:rsidR="006125A5" w:rsidRPr="006125A5" w:rsidRDefault="006125A5" w:rsidP="006125A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Sagart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, Laurent and Jacques, </w:t>
      </w:r>
      <w:proofErr w:type="gram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Guillaume</w:t>
      </w:r>
      <w:proofErr w:type="gram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and Lai,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Yunfan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and Ryder, Robin and </w:t>
      </w:r>
      <w:proofErr w:type="spellStart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Thouzeau</w:t>
      </w:r>
      <w:proofErr w:type="spellEnd"/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, Valentin and Greenhill, Simon J. and List, Johann-Mattis (2019): Dated language phylogenies shed light on the ancestry of Sino-Tibetan. </w:t>
      </w:r>
      <w:r w:rsidRPr="006125A5">
        <w:rPr>
          <w:rFonts w:ascii="Helvetica" w:eastAsia="Times New Roman" w:hAnsi="Helvetica" w:cs="Times New Roman"/>
          <w:i/>
          <w:iCs/>
          <w:color w:val="444444"/>
          <w:sz w:val="20"/>
          <w:szCs w:val="20"/>
          <w:bdr w:val="none" w:sz="0" w:space="0" w:color="auto" w:frame="1"/>
          <w:lang w:eastAsia="en-GB"/>
        </w:rPr>
        <w:t>Proceedings of the National Academy of Science of the United States of America</w:t>
      </w:r>
      <w:r w:rsidRPr="006125A5">
        <w:rPr>
          <w:rFonts w:ascii="Helvetica" w:eastAsia="Times New Roman" w:hAnsi="Helvetica" w:cs="Times New Roman"/>
          <w:color w:val="444444"/>
          <w:sz w:val="20"/>
          <w:szCs w:val="20"/>
          <w:bdr w:val="none" w:sz="0" w:space="0" w:color="auto" w:frame="1"/>
          <w:lang w:eastAsia="en-GB"/>
        </w:rPr>
        <w:t> 116. 10317-10322. DOI: </w:t>
      </w:r>
      <w:hyperlink r:id="rId8" w:history="1">
        <w:r w:rsidRPr="006125A5">
          <w:rPr>
            <w:rFonts w:ascii="Helvetica" w:eastAsia="Times New Roman" w:hAnsi="Helvetica" w:cs="Times New Roman"/>
            <w:color w:val="9F9F9F"/>
            <w:sz w:val="20"/>
            <w:szCs w:val="20"/>
            <w:u w:val="single"/>
            <w:bdr w:val="none" w:sz="0" w:space="0" w:color="auto" w:frame="1"/>
            <w:lang w:eastAsia="en-GB"/>
          </w:rPr>
          <w:t>10.1073/pnas.1817972116.</w:t>
        </w:r>
      </w:hyperlink>
    </w:p>
    <w:p w14:paraId="48599892" w14:textId="77777777" w:rsidR="00113E5D" w:rsidRDefault="00113E5D"/>
    <w:sectPr w:rsidR="00113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Doulos SIL">
    <w:panose1 w:val="02000500070000020004"/>
    <w:charset w:val="00"/>
    <w:family w:val="auto"/>
    <w:pitch w:val="variable"/>
    <w:sig w:usb0="A00002FF" w:usb1="5200E1FF" w:usb2="02000029" w:usb3="00000000" w:csb0="00000197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31043"/>
    <w:multiLevelType w:val="multilevel"/>
    <w:tmpl w:val="2EB8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A5"/>
    <w:rsid w:val="0009706F"/>
    <w:rsid w:val="00113E5D"/>
    <w:rsid w:val="00121AEA"/>
    <w:rsid w:val="00181028"/>
    <w:rsid w:val="00256197"/>
    <w:rsid w:val="003D09E0"/>
    <w:rsid w:val="003D176C"/>
    <w:rsid w:val="004F310D"/>
    <w:rsid w:val="00551C4B"/>
    <w:rsid w:val="0060030D"/>
    <w:rsid w:val="006125A5"/>
    <w:rsid w:val="006159E3"/>
    <w:rsid w:val="006B4923"/>
    <w:rsid w:val="007D6A32"/>
    <w:rsid w:val="008B49A7"/>
    <w:rsid w:val="00916B1A"/>
    <w:rsid w:val="00A26D47"/>
    <w:rsid w:val="00B1749E"/>
    <w:rsid w:val="00C02B48"/>
    <w:rsid w:val="00D129B2"/>
    <w:rsid w:val="00D45BD0"/>
    <w:rsid w:val="00DF0A1E"/>
    <w:rsid w:val="00E26D4E"/>
    <w:rsid w:val="00EB5D05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BF1A"/>
  <w15:chartTrackingRefBased/>
  <w15:docId w15:val="{95DFC05E-7281-40BF-B0A1-1FD4BD2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28"/>
  </w:style>
  <w:style w:type="paragraph" w:styleId="Heading1">
    <w:name w:val="heading 1"/>
    <w:aliases w:val="Duhumbi Heading 1"/>
    <w:basedOn w:val="Normal"/>
    <w:next w:val="Normal"/>
    <w:link w:val="Heading1Char"/>
    <w:autoRedefine/>
    <w:uiPriority w:val="9"/>
    <w:qFormat/>
    <w:rsid w:val="00181028"/>
    <w:pPr>
      <w:keepNext/>
      <w:keepLines/>
      <w:spacing w:before="240" w:after="280" w:line="240" w:lineRule="auto"/>
      <w:contextualSpacing/>
      <w:jc w:val="both"/>
      <w:outlineLvl w:val="0"/>
    </w:pPr>
    <w:rPr>
      <w:rFonts w:ascii="Brill" w:eastAsiaTheme="majorEastAsia" w:hAnsi="Brill" w:cstheme="majorBidi"/>
      <w:b/>
      <w:smallCaps/>
      <w:sz w:val="28"/>
      <w:szCs w:val="32"/>
    </w:rPr>
  </w:style>
  <w:style w:type="paragraph" w:styleId="Heading2">
    <w:name w:val="heading 2"/>
    <w:aliases w:val="Duhumbi Heading 2"/>
    <w:basedOn w:val="Normal"/>
    <w:next w:val="Normal"/>
    <w:link w:val="Heading2Char"/>
    <w:uiPriority w:val="9"/>
    <w:unhideWhenUsed/>
    <w:qFormat/>
    <w:rsid w:val="00551C4B"/>
    <w:pPr>
      <w:keepNext/>
      <w:keepLines/>
      <w:spacing w:before="40" w:after="0"/>
      <w:ind w:firstLine="340"/>
      <w:jc w:val="both"/>
      <w:outlineLvl w:val="1"/>
    </w:pPr>
    <w:rPr>
      <w:rFonts w:ascii="Brill" w:eastAsiaTheme="majorEastAsia" w:hAnsi="Brill" w:cstheme="majorBidi"/>
      <w:smallCaps/>
      <w:sz w:val="24"/>
      <w:szCs w:val="37"/>
    </w:rPr>
  </w:style>
  <w:style w:type="paragraph" w:styleId="Heading3">
    <w:name w:val="heading 3"/>
    <w:aliases w:val="Duhumbi Heading 3"/>
    <w:basedOn w:val="Normal"/>
    <w:next w:val="Normal"/>
    <w:link w:val="Heading3Char"/>
    <w:autoRedefine/>
    <w:uiPriority w:val="9"/>
    <w:unhideWhenUsed/>
    <w:qFormat/>
    <w:rsid w:val="00181028"/>
    <w:pPr>
      <w:keepNext/>
      <w:keepLines/>
      <w:spacing w:before="240" w:after="240" w:line="280" w:lineRule="atLeast"/>
      <w:contextualSpacing/>
      <w:jc w:val="both"/>
      <w:outlineLvl w:val="2"/>
    </w:pPr>
    <w:rPr>
      <w:rFonts w:ascii="Brill" w:eastAsiaTheme="majorEastAsia" w:hAnsi="Brill" w:cstheme="majorBidi"/>
      <w:b/>
      <w:smallCaps/>
      <w:sz w:val="24"/>
      <w:szCs w:val="24"/>
    </w:rPr>
  </w:style>
  <w:style w:type="paragraph" w:styleId="Heading4">
    <w:name w:val="heading 4"/>
    <w:aliases w:val="Duhumbi Heading 4"/>
    <w:basedOn w:val="Normal"/>
    <w:next w:val="Normal"/>
    <w:link w:val="Heading4Char"/>
    <w:autoRedefine/>
    <w:uiPriority w:val="9"/>
    <w:unhideWhenUsed/>
    <w:qFormat/>
    <w:rsid w:val="00181028"/>
    <w:pPr>
      <w:keepNext/>
      <w:keepLines/>
      <w:spacing w:before="240" w:after="240" w:line="280" w:lineRule="atLeast"/>
      <w:contextualSpacing/>
      <w:jc w:val="both"/>
      <w:outlineLvl w:val="3"/>
    </w:pPr>
    <w:rPr>
      <w:rFonts w:ascii="Doulos SIL" w:eastAsiaTheme="majorEastAsia" w:hAnsi="Doulos SIL" w:cstheme="majorBidi"/>
      <w:iCs/>
      <w:smallCap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81028"/>
    <w:pPr>
      <w:keepNext/>
      <w:keepLines/>
      <w:spacing w:before="240" w:after="240" w:line="280" w:lineRule="atLeast"/>
      <w:contextualSpacing/>
      <w:jc w:val="both"/>
      <w:outlineLvl w:val="4"/>
    </w:pPr>
    <w:rPr>
      <w:rFonts w:ascii="Doulos SIL" w:eastAsiaTheme="majorEastAsia" w:hAnsi="Doulos SIL" w:cstheme="majorBidi"/>
      <w:i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uhumbiGrammarMainText">
    <w:name w:val="DuhumbiGrammarMainText"/>
    <w:basedOn w:val="Normal"/>
    <w:link w:val="DuhumbiGrammarMainTextChar"/>
    <w:qFormat/>
    <w:rsid w:val="00181028"/>
    <w:pPr>
      <w:spacing w:after="0" w:line="240" w:lineRule="auto"/>
      <w:jc w:val="both"/>
    </w:pPr>
    <w:rPr>
      <w:rFonts w:ascii="Brill" w:hAnsi="Brill" w:cs="Linux Libertine"/>
      <w:sz w:val="24"/>
      <w:szCs w:val="20"/>
    </w:rPr>
  </w:style>
  <w:style w:type="character" w:customStyle="1" w:styleId="DuhumbiGrammarMainTextChar">
    <w:name w:val="DuhumbiGrammarMainText Char"/>
    <w:basedOn w:val="DefaultParagraphFont"/>
    <w:link w:val="DuhumbiGrammarMainText"/>
    <w:rsid w:val="00181028"/>
    <w:rPr>
      <w:rFonts w:ascii="Brill" w:hAnsi="Brill" w:cs="Linux Libertine"/>
      <w:sz w:val="24"/>
      <w:szCs w:val="20"/>
    </w:rPr>
  </w:style>
  <w:style w:type="paragraph" w:customStyle="1" w:styleId="DuhumbiGrammarHeader2">
    <w:name w:val="DuhumbiGrammar Header2"/>
    <w:basedOn w:val="DuhumbiGrammarMainText"/>
    <w:next w:val="DuhumbiGrammarMainText"/>
    <w:autoRedefine/>
    <w:qFormat/>
    <w:rsid w:val="00181028"/>
    <w:pPr>
      <w:spacing w:before="240" w:after="280" w:line="320" w:lineRule="atLeast"/>
    </w:pPr>
    <w:rPr>
      <w:smallCaps/>
      <w:sz w:val="28"/>
    </w:rPr>
  </w:style>
  <w:style w:type="paragraph" w:customStyle="1" w:styleId="DuhumbiGrammarHeader3">
    <w:name w:val="DuhumbiGrammar Header3"/>
    <w:basedOn w:val="DuhumbiGrammarMainText"/>
    <w:next w:val="DuhumbiGrammarMainText"/>
    <w:autoRedefine/>
    <w:qFormat/>
    <w:rsid w:val="00181028"/>
    <w:pPr>
      <w:spacing w:before="240" w:after="240" w:line="280" w:lineRule="atLeast"/>
    </w:pPr>
    <w:rPr>
      <w:smallCaps/>
    </w:rPr>
  </w:style>
  <w:style w:type="paragraph" w:customStyle="1" w:styleId="Duhumbifootnotes">
    <w:name w:val="Duhumbi footnotes"/>
    <w:basedOn w:val="FootnoteText"/>
    <w:link w:val="DuhumbifootnotesChar"/>
    <w:autoRedefine/>
    <w:qFormat/>
    <w:rsid w:val="00181028"/>
    <w:pPr>
      <w:contextualSpacing/>
      <w:jc w:val="both"/>
    </w:pPr>
    <w:rPr>
      <w:rFonts w:ascii="Brill" w:hAnsi="Brill" w:cs="Doulos SIL"/>
    </w:rPr>
  </w:style>
  <w:style w:type="character" w:customStyle="1" w:styleId="DuhumbifootnotesChar">
    <w:name w:val="Duhumbi footnotes Char"/>
    <w:basedOn w:val="FootnoteTextChar"/>
    <w:link w:val="Duhumbifootnotes"/>
    <w:rsid w:val="00181028"/>
    <w:rPr>
      <w:rFonts w:ascii="Brill" w:hAnsi="Brill" w:cs="Doulos SI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B48"/>
    <w:rPr>
      <w:sz w:val="20"/>
      <w:szCs w:val="20"/>
    </w:rPr>
  </w:style>
  <w:style w:type="paragraph" w:customStyle="1" w:styleId="DuhumbiGrammarHeader4">
    <w:name w:val="DuhumbiGrammar Header4"/>
    <w:basedOn w:val="DuhumbiGrammarHeader2"/>
    <w:link w:val="DuhumbiGrammarHeader4Char"/>
    <w:autoRedefine/>
    <w:qFormat/>
    <w:rsid w:val="00181028"/>
    <w:rPr>
      <w:rFonts w:ascii="Doulos SIL" w:hAnsi="Doulos SIL" w:cs="Doulos SIL"/>
      <w:b/>
      <w:szCs w:val="24"/>
    </w:rPr>
  </w:style>
  <w:style w:type="character" w:customStyle="1" w:styleId="DuhumbiGrammarHeader4Char">
    <w:name w:val="DuhumbiGrammar Header4 Char"/>
    <w:basedOn w:val="DefaultParagraphFont"/>
    <w:link w:val="DuhumbiGrammarHeader4"/>
    <w:rsid w:val="00181028"/>
    <w:rPr>
      <w:rFonts w:ascii="Doulos SIL" w:hAnsi="Doulos SIL" w:cs="Doulos SIL"/>
      <w:b/>
      <w:smallCaps/>
      <w:sz w:val="28"/>
      <w:szCs w:val="24"/>
    </w:rPr>
  </w:style>
  <w:style w:type="paragraph" w:customStyle="1" w:styleId="DuhumbiTable">
    <w:name w:val="Duhumbi Table"/>
    <w:basedOn w:val="DuhumbiGrammarHeader2"/>
    <w:qFormat/>
    <w:rsid w:val="00181028"/>
    <w:rPr>
      <w:i/>
      <w:sz w:val="24"/>
    </w:rPr>
  </w:style>
  <w:style w:type="character" w:customStyle="1" w:styleId="Heading1Char">
    <w:name w:val="Heading 1 Char"/>
    <w:aliases w:val="Duhumbi Heading 1 Char"/>
    <w:basedOn w:val="DefaultParagraphFont"/>
    <w:link w:val="Heading1"/>
    <w:uiPriority w:val="9"/>
    <w:rsid w:val="00181028"/>
    <w:rPr>
      <w:rFonts w:ascii="Brill" w:eastAsiaTheme="majorEastAsia" w:hAnsi="Brill" w:cstheme="majorBidi"/>
      <w:b/>
      <w:smallCaps/>
      <w:sz w:val="28"/>
      <w:szCs w:val="32"/>
    </w:rPr>
  </w:style>
  <w:style w:type="character" w:customStyle="1" w:styleId="Heading2Char">
    <w:name w:val="Heading 2 Char"/>
    <w:aliases w:val="Duhumbi Heading 2 Char"/>
    <w:basedOn w:val="DefaultParagraphFont"/>
    <w:link w:val="Heading2"/>
    <w:uiPriority w:val="9"/>
    <w:rsid w:val="00551C4B"/>
    <w:rPr>
      <w:rFonts w:ascii="Brill" w:eastAsiaTheme="majorEastAsia" w:hAnsi="Brill" w:cstheme="majorBidi"/>
      <w:smallCaps/>
      <w:sz w:val="24"/>
      <w:szCs w:val="37"/>
    </w:rPr>
  </w:style>
  <w:style w:type="character" w:customStyle="1" w:styleId="Heading3Char">
    <w:name w:val="Heading 3 Char"/>
    <w:aliases w:val="Duhumbi Heading 3 Char"/>
    <w:basedOn w:val="DefaultParagraphFont"/>
    <w:link w:val="Heading3"/>
    <w:uiPriority w:val="9"/>
    <w:rsid w:val="00181028"/>
    <w:rPr>
      <w:rFonts w:ascii="Brill" w:eastAsiaTheme="majorEastAsia" w:hAnsi="Brill" w:cstheme="majorBidi"/>
      <w:b/>
      <w:smallCaps/>
      <w:sz w:val="24"/>
      <w:szCs w:val="24"/>
    </w:rPr>
  </w:style>
  <w:style w:type="character" w:customStyle="1" w:styleId="Heading4Char">
    <w:name w:val="Heading 4 Char"/>
    <w:aliases w:val="Duhumbi Heading 4 Char"/>
    <w:basedOn w:val="DefaultParagraphFont"/>
    <w:link w:val="Heading4"/>
    <w:uiPriority w:val="9"/>
    <w:rsid w:val="00181028"/>
    <w:rPr>
      <w:rFonts w:ascii="Doulos SIL" w:eastAsiaTheme="majorEastAsia" w:hAnsi="Doulos SIL" w:cstheme="majorBidi"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81028"/>
    <w:rPr>
      <w:rFonts w:ascii="Doulos SIL" w:eastAsiaTheme="majorEastAsia" w:hAnsi="Doulos SIL" w:cstheme="majorBidi"/>
      <w:i/>
      <w:smallCap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1810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25A5"/>
    <w:rPr>
      <w:color w:val="0000FF"/>
      <w:u w:val="single"/>
    </w:rPr>
  </w:style>
  <w:style w:type="character" w:customStyle="1" w:styleId="leave-reply">
    <w:name w:val="leave-reply"/>
    <w:basedOn w:val="DefaultParagraphFont"/>
    <w:rsid w:val="006125A5"/>
  </w:style>
  <w:style w:type="paragraph" w:styleId="NormalWeb">
    <w:name w:val="Normal (Web)"/>
    <w:basedOn w:val="Normal"/>
    <w:uiPriority w:val="99"/>
    <w:semiHidden/>
    <w:unhideWhenUsed/>
    <w:rsid w:val="0061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25A5"/>
    <w:rPr>
      <w:b/>
      <w:bCs/>
    </w:rPr>
  </w:style>
  <w:style w:type="character" w:styleId="Emphasis">
    <w:name w:val="Emphasis"/>
    <w:basedOn w:val="DefaultParagraphFont"/>
    <w:uiPriority w:val="20"/>
    <w:qFormat/>
    <w:rsid w:val="00612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73/pnas.1817972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cepticon.cll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dt.berkeley.edu/%20stedt-cgi/rootcanal.pl/source/TBL" TargetMode="External"/><Relationship Id="rId5" Type="http://schemas.openxmlformats.org/officeDocument/2006/relationships/hyperlink" Target="http://doi.org/10.5281/zenodo.33775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T B</cp:lastModifiedBy>
  <cp:revision>1</cp:revision>
  <dcterms:created xsi:type="dcterms:W3CDTF">2020-12-22T14:50:00Z</dcterms:created>
  <dcterms:modified xsi:type="dcterms:W3CDTF">2020-12-22T14:50:00Z</dcterms:modified>
</cp:coreProperties>
</file>