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5AEB" w14:textId="77777777" w:rsidR="000F01BD" w:rsidRPr="00820AF7" w:rsidRDefault="000F01BD" w:rsidP="0058399E">
      <w:pPr>
        <w:pStyle w:val="Default"/>
        <w:spacing w:line="480" w:lineRule="auto"/>
        <w:rPr>
          <w:lang w:eastAsia="zh-CN"/>
        </w:rPr>
      </w:pPr>
    </w:p>
    <w:p w14:paraId="0629D892" w14:textId="364D4A3E" w:rsidR="000F01BD" w:rsidRPr="00820AF7" w:rsidRDefault="000F01BD" w:rsidP="0058399E">
      <w:pPr>
        <w:pStyle w:val="Default"/>
        <w:spacing w:line="480" w:lineRule="auto"/>
        <w:rPr>
          <w:b/>
        </w:rPr>
      </w:pPr>
      <w:r w:rsidRPr="00820AF7">
        <w:rPr>
          <w:b/>
        </w:rPr>
        <w:t>S</w:t>
      </w:r>
      <w:r w:rsidR="00325082" w:rsidRPr="00820AF7">
        <w:rPr>
          <w:b/>
        </w:rPr>
        <w:t>ustainable</w:t>
      </w:r>
      <w:r w:rsidRPr="00820AF7">
        <w:rPr>
          <w:b/>
        </w:rPr>
        <w:t xml:space="preserve"> Entrepreneurship</w:t>
      </w:r>
      <w:r w:rsidR="0023378D" w:rsidRPr="00820AF7">
        <w:rPr>
          <w:b/>
        </w:rPr>
        <w:t xml:space="preserve">: </w:t>
      </w:r>
      <w:r w:rsidR="0058399E" w:rsidRPr="00820AF7">
        <w:rPr>
          <w:b/>
        </w:rPr>
        <w:t xml:space="preserve">A </w:t>
      </w:r>
      <w:r w:rsidR="0023378D" w:rsidRPr="00820AF7">
        <w:rPr>
          <w:b/>
        </w:rPr>
        <w:t>Qualitative Review</w:t>
      </w:r>
      <w:r w:rsidR="0058399E" w:rsidRPr="00820AF7">
        <w:rPr>
          <w:b/>
        </w:rPr>
        <w:t xml:space="preserve"> </w:t>
      </w:r>
    </w:p>
    <w:p w14:paraId="0E65FB6F" w14:textId="77777777" w:rsidR="000F01BD" w:rsidRPr="00820AF7" w:rsidRDefault="000F01BD" w:rsidP="0058399E">
      <w:pPr>
        <w:pStyle w:val="Default"/>
        <w:spacing w:line="480" w:lineRule="auto"/>
      </w:pPr>
    </w:p>
    <w:p w14:paraId="796B931C" w14:textId="77777777" w:rsidR="000F01BD" w:rsidRPr="00820AF7" w:rsidRDefault="000F01BD" w:rsidP="0058399E">
      <w:pPr>
        <w:pStyle w:val="Default"/>
        <w:spacing w:line="480" w:lineRule="auto"/>
      </w:pPr>
      <w:r w:rsidRPr="00820AF7">
        <w:rPr>
          <w:b/>
          <w:bCs/>
        </w:rPr>
        <w:t xml:space="preserve">ABSTRACT </w:t>
      </w:r>
    </w:p>
    <w:p w14:paraId="68C72C05" w14:textId="7B26808A" w:rsidR="000F01BD" w:rsidRPr="00820AF7" w:rsidRDefault="0023378D" w:rsidP="0058399E">
      <w:pPr>
        <w:pStyle w:val="Default"/>
        <w:spacing w:line="480" w:lineRule="auto"/>
      </w:pPr>
      <w:r w:rsidRPr="00820AF7">
        <w:t xml:space="preserve">As </w:t>
      </w:r>
      <w:r w:rsidR="0058399E" w:rsidRPr="00820AF7">
        <w:t>a</w:t>
      </w:r>
      <w:r w:rsidRPr="00820AF7">
        <w:t xml:space="preserve"> newly emerging entrepreneurship field, sustainable entrepreneurship has attracted increasing research interest and discussion. However, the debate on the conceptualisation and the empirical evidence have also conveyed new puzzles and questions for theories and perspectives. To synthesize what we know and what we do not concerning sustainable entrepreneurship, we use the qualitative content analysis method, systematically reviewing 148 articles from 7 leading entrepreneurship and small business management journals published during the period of 2010-2018. Our review examines five major areas, including theoretical foundations, major topics, research methods, and country studied. Our review shows that the conceptualization of sustainable entrepreneurship has overlaps and connection with environmental entrepreneurship and</w:t>
      </w:r>
      <w:r w:rsidR="0058399E" w:rsidRPr="00820AF7">
        <w:t xml:space="preserve"> social entrepreneurship</w:t>
      </w:r>
      <w:r w:rsidRPr="00820AF7">
        <w:t xml:space="preserve">. To further </w:t>
      </w:r>
      <w:r w:rsidR="0058399E" w:rsidRPr="00820AF7">
        <w:t xml:space="preserve">our understanding of this field and exploring where and how future research can </w:t>
      </w:r>
      <w:proofErr w:type="gramStart"/>
      <w:r w:rsidR="0058399E" w:rsidRPr="00820AF7">
        <w:t>make a contribution</w:t>
      </w:r>
      <w:proofErr w:type="gramEnd"/>
      <w:r w:rsidR="0058399E" w:rsidRPr="00820AF7">
        <w:t xml:space="preserve"> to the development of the field, we are still in the process of key research themes, which are now tentatively categorized as sustainable entrepreneurial behaviour, cognition, opportunity development, performance, resources and social impact. </w:t>
      </w:r>
    </w:p>
    <w:p w14:paraId="3BF0B234" w14:textId="77777777" w:rsidR="000F01BD" w:rsidRPr="00820AF7" w:rsidRDefault="000F01BD" w:rsidP="0058399E">
      <w:pPr>
        <w:pStyle w:val="Default"/>
        <w:spacing w:line="480" w:lineRule="auto"/>
      </w:pPr>
    </w:p>
    <w:p w14:paraId="1BF14E6F" w14:textId="77777777" w:rsidR="000F01BD" w:rsidRPr="00820AF7" w:rsidRDefault="000F01BD" w:rsidP="0058399E">
      <w:pPr>
        <w:pStyle w:val="Default"/>
        <w:spacing w:line="480" w:lineRule="auto"/>
      </w:pPr>
      <w:r w:rsidRPr="00820AF7">
        <w:rPr>
          <w:b/>
          <w:bCs/>
        </w:rPr>
        <w:t xml:space="preserve">Keywords: </w:t>
      </w:r>
    </w:p>
    <w:p w14:paraId="135AAE20" w14:textId="77777777" w:rsidR="000F01BD" w:rsidRPr="00820AF7" w:rsidRDefault="000F01BD" w:rsidP="0058399E">
      <w:pPr>
        <w:spacing w:line="480" w:lineRule="auto"/>
        <w:rPr>
          <w:rFonts w:ascii="Times New Roman" w:hAnsi="Times New Roman" w:cs="Times New Roman"/>
          <w:sz w:val="24"/>
          <w:szCs w:val="24"/>
        </w:rPr>
      </w:pPr>
    </w:p>
    <w:p w14:paraId="18D6C523" w14:textId="77777777" w:rsidR="000F01BD" w:rsidRPr="00820AF7" w:rsidRDefault="00325082"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Sustainable entrepreneurship</w:t>
      </w:r>
      <w:r w:rsidR="000F01BD" w:rsidRPr="00820AF7">
        <w:rPr>
          <w:rFonts w:ascii="Times New Roman" w:hAnsi="Times New Roman" w:cs="Times New Roman"/>
          <w:sz w:val="24"/>
          <w:szCs w:val="24"/>
        </w:rPr>
        <w:t>, Literature review, Content analysis, Research methods</w:t>
      </w:r>
    </w:p>
    <w:p w14:paraId="02559C72" w14:textId="77777777" w:rsidR="000F01BD" w:rsidRPr="00820AF7" w:rsidRDefault="000F01BD" w:rsidP="0058399E">
      <w:pPr>
        <w:spacing w:line="480" w:lineRule="auto"/>
        <w:rPr>
          <w:rFonts w:ascii="Times New Roman" w:hAnsi="Times New Roman" w:cs="Times New Roman"/>
          <w:sz w:val="24"/>
          <w:szCs w:val="24"/>
        </w:rPr>
      </w:pPr>
    </w:p>
    <w:p w14:paraId="295F74E4" w14:textId="77777777" w:rsidR="000F01BD" w:rsidRPr="00820AF7" w:rsidRDefault="000F01BD"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br w:type="page"/>
      </w:r>
    </w:p>
    <w:p w14:paraId="4E142080" w14:textId="501025E5" w:rsidR="000F01BD" w:rsidRPr="00820AF7" w:rsidRDefault="000F01BD" w:rsidP="0058399E">
      <w:pPr>
        <w:pStyle w:val="Heading1"/>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lastRenderedPageBreak/>
        <w:t>Sustainable Entrepreneurship</w:t>
      </w:r>
      <w:r w:rsidR="0058399E" w:rsidRPr="00820AF7">
        <w:rPr>
          <w:rFonts w:ascii="Times New Roman" w:hAnsi="Times New Roman" w:cs="Times New Roman"/>
          <w:sz w:val="24"/>
          <w:szCs w:val="24"/>
        </w:rPr>
        <w:t xml:space="preserve">: </w:t>
      </w:r>
      <w:proofErr w:type="gramStart"/>
      <w:r w:rsidR="0058399E" w:rsidRPr="00820AF7">
        <w:rPr>
          <w:rFonts w:ascii="Times New Roman" w:hAnsi="Times New Roman" w:cs="Times New Roman"/>
          <w:sz w:val="24"/>
          <w:szCs w:val="24"/>
        </w:rPr>
        <w:t>a</w:t>
      </w:r>
      <w:proofErr w:type="gramEnd"/>
      <w:r w:rsidR="0058399E" w:rsidRPr="00820AF7">
        <w:rPr>
          <w:rFonts w:ascii="Times New Roman" w:hAnsi="Times New Roman" w:cs="Times New Roman"/>
          <w:sz w:val="24"/>
          <w:szCs w:val="24"/>
        </w:rPr>
        <w:t xml:space="preserve"> Qualitative Review</w:t>
      </w:r>
    </w:p>
    <w:p w14:paraId="752FBEE4" w14:textId="77777777" w:rsidR="000F01BD" w:rsidRPr="00820AF7" w:rsidRDefault="000F01BD" w:rsidP="0058399E">
      <w:pPr>
        <w:pStyle w:val="Default"/>
        <w:spacing w:after="206" w:line="480" w:lineRule="auto"/>
      </w:pPr>
    </w:p>
    <w:p w14:paraId="43BB1C5A" w14:textId="77777777" w:rsidR="000F01BD" w:rsidRPr="00820AF7" w:rsidRDefault="000F01BD" w:rsidP="0058399E">
      <w:pPr>
        <w:pStyle w:val="Heading2"/>
        <w:spacing w:line="480" w:lineRule="auto"/>
        <w:rPr>
          <w:rFonts w:ascii="Times New Roman" w:hAnsi="Times New Roman" w:cs="Times New Roman"/>
          <w:b/>
          <w:sz w:val="24"/>
          <w:szCs w:val="24"/>
        </w:rPr>
      </w:pPr>
      <w:r w:rsidRPr="00820AF7">
        <w:rPr>
          <w:rFonts w:ascii="Times New Roman" w:hAnsi="Times New Roman" w:cs="Times New Roman"/>
          <w:b/>
          <w:sz w:val="24"/>
          <w:szCs w:val="24"/>
        </w:rPr>
        <w:t>Introduction</w:t>
      </w:r>
    </w:p>
    <w:p w14:paraId="004835C5" w14:textId="77777777" w:rsidR="00E42D8D" w:rsidRPr="00820AF7" w:rsidRDefault="00E42D8D" w:rsidP="0058399E">
      <w:pPr>
        <w:spacing w:line="480" w:lineRule="auto"/>
        <w:rPr>
          <w:rFonts w:ascii="Times New Roman" w:hAnsi="Times New Roman" w:cs="Times New Roman"/>
          <w:sz w:val="24"/>
          <w:szCs w:val="24"/>
        </w:rPr>
      </w:pPr>
      <w:proofErr w:type="gramStart"/>
      <w:r w:rsidRPr="00820AF7">
        <w:rPr>
          <w:rFonts w:ascii="Times New Roman" w:hAnsi="Times New Roman" w:cs="Times New Roman"/>
          <w:sz w:val="24"/>
          <w:szCs w:val="24"/>
        </w:rPr>
        <w:t>The  Sustainable</w:t>
      </w:r>
      <w:proofErr w:type="gramEnd"/>
      <w:r w:rsidRPr="00820AF7">
        <w:rPr>
          <w:rFonts w:ascii="Times New Roman" w:hAnsi="Times New Roman" w:cs="Times New Roman"/>
          <w:sz w:val="24"/>
          <w:szCs w:val="24"/>
        </w:rPr>
        <w:t xml:space="preserve"> Development Goals (SDGs) proposed in the Rio +20 conference on sustainable development in 2012, highlights the key goals in improving the economic, social and environmental conditions worldwide, with particular emphasis in least developed countries. It is believed that entrepreneurial activity, contribute to sustainable development both in developing and developed countries, though the focus and paces could take different paths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ADDIN ZOTERO_ITEM CSL_CITATION {"citationID":"IfAzNK73","properties":{"formattedCitation":"(Pacheco, Dean, and Payne 2010; Parrish 2010)","plainCitation":"(Pacheco, Dean, and Payne 2010; Parrish 2010)","noteIndex":0},"citationItems":[{"id":1393,"uris":["http://zotero.org/users/local/raMFa6fZ/items/ZAYBT99A"],"uri":["http://zotero.org/users/local/raMFa6fZ/items/ZAYBT99A"],"itemData":{"id":1393,"type":"article-journal","title":"Escaping the green prison: Entrepreneurship and the creation of opportunities for sustainable development","container-title":"Sustainable Development and Entrepreneurship","page":"464-480","volume":"25","issue":"5","abstract":"While entrepreneurial activity has been an important force for social and ecological sustainability; its efficacy is dependent upon the nature of market incentives. This limitation is sometimes explained by the metaphor of the prisoner's dilemma, which we term the green prison. In this prison, entrepreneurs are compelled to environmentally degrading behavior due to the divergence between individual rewards and collective goals for sustainable development. Entrepreneurs, however, can escape from the green prison by altering or creating the institutions—norms, property rights, and legislation—that establish the incentives of competitive games. We provide a variety of evidence of such entrepreneurial action and discuss its implications for theory and practice.","DOI":"10.1016/j.jbusvent.2009.07.006","ISSN":"0883-9026","journalAbbreviation":"Journal of Business Venturing","author":[{"family":"Pacheco","given":"Desirée F."},{"family":"Dean","given":"Thomas J."},{"family":"Payne","given":"David S."}],"issued":{"date-parts":[["2010",9,1]]}}},{"id":1401,"uris":["http://zotero.org/users/local/raMFa6fZ/items/3E5W3C8B"],"uri":["http://zotero.org/users/local/raMFa6fZ/items/3E5W3C8B"],"itemData":{"id":1401,"type":"article-journal","title":"Sustainability-driven entrepreneurship: Principles of organization design","container-title":"Sustainable Development and Entrepreneurship","page":"510-523","volume":"25","issue":"5","abstract":"Concern about whether the social–ecological processes that provide for human wellbeing can be sustained has given rise to sustainable development as a broad social goal. As a dynamic force for change, entrepreneurship is increasingly expected to contribute to this goal. This article reports on the results of an intensive empirical study investigating the organization design expertise necessary for sustainability-driven entrepreneurs to succeed in a competitive market context. Results reveal five principles of organization design that diverge in important ways from the conventional principles of entrepreneurship, suggesting the expertise required for venture success differs depending on entrepreneurial values and motives.","DOI":"10.1016/j.jbusvent.2009.05.005","ISSN":"0883-9026","journalAbbreviation":"Journal of Business Venturing","author":[{"family":"Parrish","given":"Bradley D."}],"issued":{"date-parts":[["2010",9,1]]}}}],"schema":"https://github.com/citation-style-language/schema/raw/master/csl-citation.json"} </w:instrText>
      </w:r>
      <w:r w:rsidRPr="00820AF7">
        <w:rPr>
          <w:rFonts w:ascii="Times New Roman" w:hAnsi="Times New Roman" w:cs="Times New Roman"/>
          <w:sz w:val="24"/>
          <w:szCs w:val="24"/>
        </w:rPr>
        <w:fldChar w:fldCharType="separate"/>
      </w:r>
      <w:r w:rsidRPr="00820AF7">
        <w:rPr>
          <w:rFonts w:ascii="Times New Roman" w:hAnsi="Times New Roman" w:cs="Times New Roman"/>
          <w:sz w:val="24"/>
          <w:szCs w:val="24"/>
        </w:rPr>
        <w:t>(Pacheco, Dean, and Payne 2010; Parrish 2010)</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w:t>
      </w:r>
      <w:r w:rsidR="00325082" w:rsidRPr="00820AF7">
        <w:rPr>
          <w:rFonts w:ascii="Times New Roman" w:hAnsi="Times New Roman" w:cs="Times New Roman"/>
          <w:sz w:val="24"/>
          <w:szCs w:val="24"/>
        </w:rPr>
        <w:t>In the past decade, sustainable entrepreneurship has come to the center stage given the increasing concern and debate on sustainable development and entrepreneurial activities</w:t>
      </w:r>
      <w:r w:rsidRPr="00820AF7">
        <w:rPr>
          <w:rFonts w:ascii="Times New Roman" w:hAnsi="Times New Roman" w:cs="Times New Roman"/>
          <w:sz w:val="24"/>
          <w:szCs w:val="24"/>
        </w:rPr>
        <w:t xml:space="preserve">. Researchers want to understand what role of entrepreneurship and small businesses can play in achieving these goals such as education, employment, health, pollution and poverty which are universal across the countries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ADDIN ZOTERO_ITEM CSL_CITATION {"citationID":"pSSmwgyC","properties":{"formattedCitation":"(Dhahri and Omri 2018; Rahdari, Sepasi, and Moradi 2016)","plainCitation":"(Dhahri and Omri 2018; Rahdari, Sepasi, and Moradi 2016)","noteIndex":0},"citationItems":[{"id":1915,"uris":["http://zotero.org/users/local/raMFa6fZ/items/WKCIEAG3"],"uri":["http://zotero.org/users/local/raMFa6fZ/items/WKCIEAG3"],"itemData":{"id":1915,"type":"article-journal","title":"Entrepreneurship contribution to the three pillars of sustainable development: What does the evidence really say?","container-title":"World Development","page":"64-77","volume":"106","abstract":"Compared to the prior discussion of the emerging research on entrepreneurship and sustainable development, the purpose of this study is to investigate the ability of the entrepreneurial activity to simultaneously enhance economic growth, advance environmental objectives, and improve social conditions in developing countries. We mainly found that entrepreneurship in these countries positively contributes to the economic and social dimensions of sustainable development, while its contribution to the environmental dimension is negative. The results of causality test confirm the interactions among entrepreneurship and these three dimensions in both short and long-run. Limitations and future research directions, some managerial and policy implications for entrepreneurial action in sustainable development are also discussed.","DOI":"10.1016/j.worlddev.2018.01.008","ISSN":"0305-750X","journalAbbreviation":"World Development","author":[{"family":"Dhahri","given":"Sabrine"},{"family":"Omri","given":"Anis"}],"issued":{"date-parts":[["2018",6,1]]}}},{"id":1914,"uris":["http://zotero.org/users/local/raMFa6fZ/items/7ZSZDP7Y"],"uri":["http://zotero.org/users/local/raMFa6fZ/items/7ZSZDP7Y"],"itemData":{"id":1914,"type":"article-journal","title":"Achieving sustainability through Schumpeterian social entrepreneurship: The role of social enterprises","container-title":"Journal of Cleaner Production","page":"347-360","volume":"137","abstract":"One of the major scholarly challenges of social entrepreneurship is the lack of an established epistemology that partly contributes to and/or stems from a conflict of discourses. This study is an attempt to pave the way for the enhancement of the field of social entrepreneurship, using Schumpeter's perspective developed in his magnum opus “Theorie der wirtschaftlichen Entwicklung”, by highlighting the role it can play in transforming business into an engine for sustainable development with an emphasis on the role that social enterprises can play. The study employs concepts of corporate citizenship, social entrepreneurship, corporate social responsibility, social enterprise, and sustainable development to form a robust conceptual understanding of the field. A canvas alongside a set of tools are developed to enlighten the way towards achieving sustainable development. The study is primarily of interest to socio-economic policy makers and social entrepreneurship scholars and benefits social and business enterprises as well. The implications of the canvas are tripartite. Firstly, the canvas demonstrates the main elements of the current socio-economic ecosystem and how they could work in unison towards the realization of sustainable development agenda. Secondly, it helps to connect diverse yet related concepts in a pragmatic manner and, as a result, lays the foundation for the realization of Sustainable Development Goals of post-2015 development agenda of the United Nations with an emphasis on the role of social enterprises. Thirdly, the canvas, in conjunction with the concomitant analyses, helps companies to understand the level of maturity and integration of their sustainable and responsible strategies. Finally, the study highlights the role social enterprises and sustainable businesses can play in achieving Sustainable Development Goals.","DOI":"10.1016/j.jclepro.2016.06.159","ISSN":"0959-6526","journalAbbreviation":"Journal of Cleaner Production","author":[{"family":"Rahdari","given":"Amir"},{"family":"Sepasi","given":"Sahar"},{"family":"Moradi","given":"Mohammad"}],"issued":{"date-parts":[["2016",11,20]]}}}],"schema":"https://github.com/citation-style-language/schema/raw/master/csl-citation.json"} </w:instrText>
      </w:r>
      <w:r w:rsidRPr="00820AF7">
        <w:rPr>
          <w:rFonts w:ascii="Times New Roman" w:hAnsi="Times New Roman" w:cs="Times New Roman"/>
          <w:sz w:val="24"/>
          <w:szCs w:val="24"/>
        </w:rPr>
        <w:fldChar w:fldCharType="separate"/>
      </w:r>
      <w:r w:rsidRPr="00820AF7">
        <w:rPr>
          <w:rFonts w:ascii="Times New Roman" w:hAnsi="Times New Roman" w:cs="Times New Roman"/>
          <w:sz w:val="24"/>
          <w:szCs w:val="24"/>
        </w:rPr>
        <w:t>(Dhahri and Omri 2018; Rahdari, Sepasi, and MorCadi 2016)</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w:t>
      </w:r>
      <w:r w:rsidR="00325082" w:rsidRPr="00820AF7">
        <w:rPr>
          <w:rFonts w:ascii="Times New Roman" w:hAnsi="Times New Roman" w:cs="Times New Roman"/>
          <w:sz w:val="24"/>
          <w:szCs w:val="24"/>
        </w:rPr>
        <w:t xml:space="preserve"> </w:t>
      </w:r>
      <w:r w:rsidRPr="00820AF7">
        <w:rPr>
          <w:rFonts w:ascii="Times New Roman" w:hAnsi="Times New Roman" w:cs="Times New Roman"/>
          <w:sz w:val="24"/>
          <w:szCs w:val="24"/>
        </w:rPr>
        <w:t>However, t</w:t>
      </w:r>
      <w:r w:rsidR="00325082" w:rsidRPr="00820AF7">
        <w:rPr>
          <w:rFonts w:ascii="Times New Roman" w:hAnsi="Times New Roman" w:cs="Times New Roman"/>
          <w:sz w:val="24"/>
          <w:szCs w:val="24"/>
        </w:rPr>
        <w:t xml:space="preserve">he special issue “Sustainable Development and Entrepreneurship” on Journal of Business Venturing in 2010 recognized that there had been very sparse research on sustainable development within entrepreneurship literature in mainstream entrepreneurship journals, </w:t>
      </w:r>
      <w:r w:rsidR="002322E3" w:rsidRPr="00820AF7">
        <w:rPr>
          <w:rFonts w:ascii="Times New Roman" w:hAnsi="Times New Roman" w:cs="Times New Roman"/>
          <w:sz w:val="24"/>
          <w:szCs w:val="24"/>
        </w:rPr>
        <w:t>though the concept of</w:t>
      </w:r>
      <w:r w:rsidR="00325082" w:rsidRPr="00820AF7">
        <w:rPr>
          <w:rFonts w:ascii="Times New Roman" w:hAnsi="Times New Roman" w:cs="Times New Roman"/>
          <w:sz w:val="24"/>
          <w:szCs w:val="24"/>
        </w:rPr>
        <w:t xml:space="preserve"> ‘triple bottom line’ </w:t>
      </w:r>
      <w:r w:rsidR="002322E3" w:rsidRPr="00820AF7">
        <w:rPr>
          <w:rFonts w:ascii="Times New Roman" w:hAnsi="Times New Roman" w:cs="Times New Roman"/>
          <w:sz w:val="24"/>
          <w:szCs w:val="24"/>
        </w:rPr>
        <w:t>had been</w:t>
      </w:r>
      <w:r w:rsidR="00325082" w:rsidRPr="00820AF7">
        <w:rPr>
          <w:rFonts w:ascii="Times New Roman" w:hAnsi="Times New Roman" w:cs="Times New Roman"/>
          <w:sz w:val="24"/>
          <w:szCs w:val="24"/>
        </w:rPr>
        <w:t xml:space="preserve"> addressed by </w:t>
      </w:r>
      <w:r w:rsidR="002322E3" w:rsidRPr="00820AF7">
        <w:rPr>
          <w:rFonts w:ascii="Times New Roman" w:hAnsi="Times New Roman" w:cs="Times New Roman"/>
          <w:sz w:val="24"/>
          <w:szCs w:val="24"/>
        </w:rPr>
        <w:t>Elkington back to 1998.</w:t>
      </w:r>
      <w:r w:rsidR="00082FC4" w:rsidRPr="00820AF7">
        <w:rPr>
          <w:rFonts w:ascii="Times New Roman" w:hAnsi="Times New Roman" w:cs="Times New Roman"/>
          <w:sz w:val="24"/>
          <w:szCs w:val="24"/>
        </w:rPr>
        <w:t xml:space="preserve"> </w:t>
      </w:r>
      <w:r w:rsidRPr="00820AF7">
        <w:rPr>
          <w:rFonts w:ascii="Times New Roman" w:hAnsi="Times New Roman" w:cs="Times New Roman"/>
          <w:sz w:val="24"/>
          <w:szCs w:val="24"/>
        </w:rPr>
        <w:t xml:space="preserve">In this paper, </w:t>
      </w:r>
      <w:r w:rsidR="00082FC4" w:rsidRPr="00820AF7">
        <w:rPr>
          <w:rFonts w:ascii="Times New Roman" w:hAnsi="Times New Roman" w:cs="Times New Roman"/>
          <w:sz w:val="24"/>
          <w:szCs w:val="24"/>
        </w:rPr>
        <w:t xml:space="preserve">we are interested in reviewing if the questions raised have been researched since then. To what extent have we advanced our knowledge in understanding sustainable entrepreneurship between 2010 and 2018. </w:t>
      </w:r>
    </w:p>
    <w:p w14:paraId="01BB6BA2" w14:textId="43B1828A" w:rsidR="00083195" w:rsidRPr="00820AF7" w:rsidRDefault="006853F4"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Two</w:t>
      </w:r>
      <w:r w:rsidR="000209C3" w:rsidRPr="00820AF7">
        <w:rPr>
          <w:rFonts w:ascii="Times New Roman" w:hAnsi="Times New Roman" w:cs="Times New Roman"/>
          <w:sz w:val="24"/>
          <w:szCs w:val="24"/>
        </w:rPr>
        <w:t xml:space="preserve"> key questions relating to this review are: what </w:t>
      </w:r>
      <w:r w:rsidR="009B4B8F" w:rsidRPr="00820AF7">
        <w:rPr>
          <w:rFonts w:ascii="Times New Roman" w:hAnsi="Times New Roman" w:cs="Times New Roman"/>
          <w:sz w:val="24"/>
          <w:szCs w:val="24"/>
        </w:rPr>
        <w:t>s</w:t>
      </w:r>
      <w:r w:rsidR="000209C3" w:rsidRPr="00820AF7">
        <w:rPr>
          <w:rFonts w:ascii="Times New Roman" w:hAnsi="Times New Roman" w:cs="Times New Roman"/>
          <w:sz w:val="24"/>
          <w:szCs w:val="24"/>
        </w:rPr>
        <w:t xml:space="preserve">ustainable </w:t>
      </w:r>
      <w:r w:rsidR="001C1CE6" w:rsidRPr="00820AF7">
        <w:rPr>
          <w:rFonts w:ascii="Times New Roman" w:hAnsi="Times New Roman" w:cs="Times New Roman"/>
          <w:sz w:val="24"/>
          <w:szCs w:val="24"/>
        </w:rPr>
        <w:t xml:space="preserve">entrepreneurship </w:t>
      </w:r>
      <w:r w:rsidR="009B4B8F" w:rsidRPr="00820AF7">
        <w:rPr>
          <w:rFonts w:ascii="Times New Roman" w:hAnsi="Times New Roman" w:cs="Times New Roman"/>
          <w:sz w:val="24"/>
          <w:szCs w:val="24"/>
        </w:rPr>
        <w:t>is</w:t>
      </w:r>
      <w:r w:rsidRPr="00820AF7">
        <w:rPr>
          <w:rFonts w:ascii="Times New Roman" w:hAnsi="Times New Roman" w:cs="Times New Roman"/>
          <w:sz w:val="24"/>
          <w:szCs w:val="24"/>
        </w:rPr>
        <w:t xml:space="preserve">, given the use and application of the term have been quite diversified and fragmented; </w:t>
      </w:r>
      <w:r w:rsidR="000209C3" w:rsidRPr="00820AF7">
        <w:rPr>
          <w:rFonts w:ascii="Times New Roman" w:hAnsi="Times New Roman" w:cs="Times New Roman"/>
          <w:sz w:val="24"/>
          <w:szCs w:val="24"/>
        </w:rPr>
        <w:t xml:space="preserve">and what sustainable entrepreneurs are doing, in terms of opportunity creation/discovery, entrepreneurship process and </w:t>
      </w:r>
      <w:r w:rsidR="000209C3" w:rsidRPr="00820AF7">
        <w:rPr>
          <w:rFonts w:ascii="Times New Roman" w:hAnsi="Times New Roman" w:cs="Times New Roman"/>
          <w:sz w:val="24"/>
          <w:szCs w:val="24"/>
        </w:rPr>
        <w:lastRenderedPageBreak/>
        <w:t>subsequent performance</w:t>
      </w:r>
      <w:r w:rsidRPr="00820AF7">
        <w:rPr>
          <w:rFonts w:ascii="Times New Roman" w:hAnsi="Times New Roman" w:cs="Times New Roman"/>
          <w:sz w:val="24"/>
          <w:szCs w:val="24"/>
        </w:rPr>
        <w:t xml:space="preserve"> as researchers have investigated this topic from a range of perspectives, such as economics, social science, psychological cognition and entrepreneurship</w:t>
      </w:r>
      <w:r w:rsidR="00E42D8D" w:rsidRPr="00820AF7">
        <w:rPr>
          <w:rFonts w:ascii="Times New Roman" w:hAnsi="Times New Roman" w:cs="Times New Roman"/>
          <w:sz w:val="24"/>
          <w:szCs w:val="24"/>
        </w:rPr>
        <w:t xml:space="preserve">. Our review is expected </w:t>
      </w:r>
      <w:r w:rsidRPr="00820AF7">
        <w:rPr>
          <w:rFonts w:ascii="Times New Roman" w:hAnsi="Times New Roman" w:cs="Times New Roman"/>
          <w:sz w:val="24"/>
          <w:szCs w:val="24"/>
        </w:rPr>
        <w:t xml:space="preserve">to contribute to a systemic understanding of how existing studies have tackled the emergence of sustainable entrepreneurship in conceptual, theoretical and empirical </w:t>
      </w:r>
      <w:r w:rsidR="00E42D8D" w:rsidRPr="00820AF7">
        <w:rPr>
          <w:rFonts w:ascii="Times New Roman" w:hAnsi="Times New Roman" w:cs="Times New Roman"/>
          <w:sz w:val="24"/>
          <w:szCs w:val="24"/>
        </w:rPr>
        <w:t>aspects</w:t>
      </w:r>
      <w:r w:rsidRPr="00820AF7">
        <w:rPr>
          <w:rFonts w:ascii="Times New Roman" w:hAnsi="Times New Roman" w:cs="Times New Roman"/>
          <w:sz w:val="24"/>
          <w:szCs w:val="24"/>
        </w:rPr>
        <w:t xml:space="preserve">. First, </w:t>
      </w:r>
      <w:r w:rsidR="00E42D8D" w:rsidRPr="00820AF7">
        <w:rPr>
          <w:rFonts w:ascii="Times New Roman" w:hAnsi="Times New Roman" w:cs="Times New Roman"/>
          <w:sz w:val="24"/>
          <w:szCs w:val="24"/>
        </w:rPr>
        <w:t>we define the interrelated features of sustainable entrepreneurship that how it is conceptualized. Second, we categorize the outlets of sustainable entrepreneurship research. Third, we focus on lingering questions about sustainable entrepreneurship’s role in deal with economic, social and environment concerns. Fourth, we address methodological concerns for future research. We review the research publications from</w:t>
      </w:r>
      <w:r w:rsidRPr="00820AF7">
        <w:rPr>
          <w:rFonts w:ascii="Times New Roman" w:hAnsi="Times New Roman" w:cs="Times New Roman"/>
          <w:sz w:val="24"/>
          <w:szCs w:val="24"/>
        </w:rPr>
        <w:t xml:space="preserve"> a selective top </w:t>
      </w:r>
      <w:r w:rsidR="0058399E" w:rsidRPr="00820AF7">
        <w:rPr>
          <w:rFonts w:ascii="Times New Roman" w:hAnsi="Times New Roman" w:cs="Times New Roman"/>
          <w:sz w:val="24"/>
          <w:szCs w:val="24"/>
        </w:rPr>
        <w:t xml:space="preserve">seven </w:t>
      </w:r>
      <w:r w:rsidRPr="00820AF7">
        <w:rPr>
          <w:rFonts w:ascii="Times New Roman" w:hAnsi="Times New Roman" w:cs="Times New Roman"/>
          <w:sz w:val="24"/>
          <w:szCs w:val="24"/>
        </w:rPr>
        <w:t>entrepreneurship journals based on ABS journal</w:t>
      </w:r>
      <w:r w:rsidR="00E42D8D" w:rsidRPr="00820AF7">
        <w:rPr>
          <w:rFonts w:ascii="Times New Roman" w:hAnsi="Times New Roman" w:cs="Times New Roman"/>
          <w:sz w:val="24"/>
          <w:szCs w:val="24"/>
        </w:rPr>
        <w:t xml:space="preserve"> ranking list 2018,  and undertake</w:t>
      </w:r>
      <w:r w:rsidRPr="00820AF7">
        <w:rPr>
          <w:rFonts w:ascii="Times New Roman" w:hAnsi="Times New Roman" w:cs="Times New Roman"/>
          <w:sz w:val="24"/>
          <w:szCs w:val="24"/>
        </w:rPr>
        <w:t xml:space="preserve"> the content analysis approach </w:t>
      </w:r>
      <w:r w:rsidR="00180A01" w:rsidRPr="00820AF7">
        <w:rPr>
          <w:rFonts w:ascii="Times New Roman" w:hAnsi="Times New Roman" w:cs="Times New Roman"/>
          <w:sz w:val="24"/>
          <w:szCs w:val="24"/>
        </w:rPr>
        <w:t xml:space="preserve">outlined by Duriau, Reger, and Pfarrer </w:t>
      </w:r>
      <w:r w:rsidR="00180A01" w:rsidRPr="00820AF7">
        <w:rPr>
          <w:rFonts w:ascii="Times New Roman" w:hAnsi="Times New Roman" w:cs="Times New Roman"/>
          <w:sz w:val="24"/>
          <w:szCs w:val="24"/>
        </w:rPr>
        <w:fldChar w:fldCharType="begin"/>
      </w:r>
      <w:r w:rsidR="00180A01" w:rsidRPr="00820AF7">
        <w:rPr>
          <w:rFonts w:ascii="Times New Roman" w:hAnsi="Times New Roman" w:cs="Times New Roman"/>
          <w:sz w:val="24"/>
          <w:szCs w:val="24"/>
        </w:rPr>
        <w:instrText xml:space="preserve"> ADDIN ZOTERO_ITEM CSL_CITATION {"citationID":"qVm5MEFk","properties":{"formattedCitation":"(2007)","plainCitation":"(2007)","noteIndex":0},"citationItems":[{"id":2260,"uris":["http://zotero.org/users/local/raMFa6fZ/items/PEPF393V"],"uri":["http://zotero.org/users/local/raMFa6fZ/items/PEPF393V"],"itemData":{"id":2260,"type":"article-journal","title":"A Content Analysis of the Content Analysis Literature in Organization Studies: Research Themes, Data Sources, and Methodological Refinements","container-title":"Organizational Research Methods","page":"5-34","volume":"10","issue":"1","abstract":"We use content analysis to examine the content analysis literature in organization studies. Given the benefits of content analysis, it is no surprise that its use in organization studies has been growing in the course of the past 25 years (Erdener Jauch, Osborn, &amp; Martin 1980). First, we review the principles and the advantages associated with the method. Then, we assess how the methodology has been applied in the literature in terms of research themes, data sources, and methodological refinements. Although content analysis has been applied to research topics across the subdomains of management research, research in strategy and managerial cognition have yielded particularly interesting results. We conclude with suggestions for enhancing the utility of content analytic methods in organization studies.","DOI":"10.1177/1094428106289252","ISSN":"1094-4281","journalAbbreviation":"Organizational Research Methods","author":[{"family":"Duriau","given":"Vincent J."},{"family":"Reger","given":"Rhonda K."},{"family":"Pfarrer","given":"Michael D."}],"issued":{"date-parts":[["2007",1,1]]}},"suppress-author":true}],"schema":"https://github.com/citation-style-language/schema/raw/master/csl-citation.json"} </w:instrText>
      </w:r>
      <w:r w:rsidR="00180A01" w:rsidRPr="00820AF7">
        <w:rPr>
          <w:rFonts w:ascii="Times New Roman" w:hAnsi="Times New Roman" w:cs="Times New Roman"/>
          <w:sz w:val="24"/>
          <w:szCs w:val="24"/>
        </w:rPr>
        <w:fldChar w:fldCharType="separate"/>
      </w:r>
      <w:r w:rsidR="00180A01" w:rsidRPr="00820AF7">
        <w:rPr>
          <w:rFonts w:ascii="Times New Roman" w:hAnsi="Times New Roman" w:cs="Times New Roman"/>
          <w:sz w:val="24"/>
          <w:szCs w:val="24"/>
        </w:rPr>
        <w:t>(2007)</w:t>
      </w:r>
      <w:r w:rsidR="00180A01" w:rsidRPr="00820AF7">
        <w:rPr>
          <w:rFonts w:ascii="Times New Roman" w:hAnsi="Times New Roman" w:cs="Times New Roman"/>
          <w:sz w:val="24"/>
          <w:szCs w:val="24"/>
        </w:rPr>
        <w:fldChar w:fldCharType="end"/>
      </w:r>
      <w:r w:rsidRPr="00820AF7">
        <w:rPr>
          <w:rFonts w:ascii="Times New Roman" w:hAnsi="Times New Roman" w:cs="Times New Roman"/>
          <w:sz w:val="24"/>
          <w:szCs w:val="24"/>
        </w:rPr>
        <w:t>, to produce a more rigor analysi</w:t>
      </w:r>
      <w:r w:rsidR="00FC3D89" w:rsidRPr="00820AF7">
        <w:rPr>
          <w:rFonts w:ascii="Times New Roman" w:hAnsi="Times New Roman" w:cs="Times New Roman"/>
          <w:sz w:val="24"/>
          <w:szCs w:val="24"/>
        </w:rPr>
        <w:t xml:space="preserve">s of the main facets of the interesting </w:t>
      </w:r>
      <w:r w:rsidR="00083195" w:rsidRPr="00820AF7">
        <w:rPr>
          <w:rFonts w:ascii="Times New Roman" w:hAnsi="Times New Roman" w:cs="Times New Roman"/>
          <w:sz w:val="24"/>
          <w:szCs w:val="24"/>
        </w:rPr>
        <w:t>emerging</w:t>
      </w:r>
      <w:r w:rsidR="00FC3D89" w:rsidRPr="00820AF7">
        <w:rPr>
          <w:rFonts w:ascii="Times New Roman" w:hAnsi="Times New Roman" w:cs="Times New Roman"/>
          <w:sz w:val="24"/>
          <w:szCs w:val="24"/>
        </w:rPr>
        <w:t xml:space="preserve"> field. </w:t>
      </w:r>
    </w:p>
    <w:p w14:paraId="44BE0164" w14:textId="77777777" w:rsidR="004A6CEE" w:rsidRPr="00820AF7" w:rsidRDefault="004A6CEE" w:rsidP="0058399E">
      <w:pPr>
        <w:pStyle w:val="Heading3"/>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Sustainable Entrepreneurship: </w:t>
      </w:r>
      <w:proofErr w:type="gramStart"/>
      <w:r w:rsidRPr="00820AF7">
        <w:rPr>
          <w:rFonts w:ascii="Times New Roman" w:hAnsi="Times New Roman" w:cs="Times New Roman"/>
          <w:sz w:val="24"/>
          <w:szCs w:val="24"/>
        </w:rPr>
        <w:t>the</w:t>
      </w:r>
      <w:proofErr w:type="gramEnd"/>
      <w:r w:rsidRPr="00820AF7">
        <w:rPr>
          <w:rFonts w:ascii="Times New Roman" w:hAnsi="Times New Roman" w:cs="Times New Roman"/>
          <w:sz w:val="24"/>
          <w:szCs w:val="24"/>
        </w:rPr>
        <w:t xml:space="preserve"> Concept </w:t>
      </w:r>
    </w:p>
    <w:p w14:paraId="484837D0" w14:textId="1F507269" w:rsidR="004A6CEE" w:rsidRPr="00820AF7" w:rsidRDefault="004A6CEE"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Compared with the mainstream entrepreneurship research, sustainable entrepreneurship is a relatively new concept. It links to sustainable development to business activities (Hall, Daneke, and Lenox 2010). As Cohen and Winn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ADDIN ZOTERO_ITEM CSL_CITATION {"citationID":"3kDtjdMd","properties":{"formattedCitation":"(2007)","plainCitation":"(2007)","noteIndex":0},"citationItems":[{"id":1916,"uris":["http://zotero.org/users/local/raMFa6fZ/items/5YGWDYFJ"],"uri":["http://zotero.org/users/local/raMFa6fZ/items/5YGWDYFJ"],"itemData":{"id":1916,"type":"article-journal","title":"Market imperfections, opportunity and sustainable entrepreneurship","container-title":"Journal of Business Venturing","page":"29-49","volume":"22","issue":"1","abstract":"This research develops the argument that four types of market imperfections (i.e., inefficient firms, externalities, flawed pricing mechanisms and information asymmetries) at once contribute to environmental degradation and that they also provide significant opportunities for the creation of radical technologies and innovative business models. We show that these opportunities establish the foundations for an emerging model of sustainable entrepreneurship, one which enables founders to obtain entrepreneurial rents while simultaneously improving local and global social and environmental conditions. To advance this new field, we offer suggestions for a research agenda focusing on two areas: the relationship between market imperfections and entrepreneurial opportunities, and the emerging field of sustainable entrepreneurship.","DOI":"10.1016/j.jbusvent.2004.12.001","ISSN":"0883-9026","journalAbbreviation":"Journal of Business Venturing","author":[{"family":"Cohen","given":"Boyd"},{"family":"Winn","given":"Monika I."}],"issued":{"date-parts":[["2007",1,1]]}},"suppress-author":true}],"schema":"https://github.com/citation-style-language/schema/raw/master/csl-citation.json"} </w:instrText>
      </w:r>
      <w:r w:rsidRPr="00820AF7">
        <w:rPr>
          <w:rFonts w:ascii="Times New Roman" w:hAnsi="Times New Roman" w:cs="Times New Roman"/>
          <w:sz w:val="24"/>
          <w:szCs w:val="24"/>
        </w:rPr>
        <w:fldChar w:fldCharType="separate"/>
      </w:r>
      <w:r w:rsidRPr="00820AF7">
        <w:rPr>
          <w:rFonts w:ascii="Times New Roman" w:hAnsi="Times New Roman" w:cs="Times New Roman"/>
          <w:sz w:val="24"/>
          <w:szCs w:val="24"/>
        </w:rPr>
        <w:t>(2007)</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analyzed, market imperfection with regard to the environment degradation, creates significant opportunities for entrepreneurial innovations. Sustainable entrepreneurship is defined as the examination of “how opportunities to bring into existence ‘future’ goods and services are discovered, created, and exploited, by whom, and with what economic, psychological, social, and </w:t>
      </w:r>
      <w:r w:rsidRPr="00820AF7">
        <w:rPr>
          <w:rFonts w:ascii="Times New Roman" w:hAnsi="Times New Roman" w:cs="Times New Roman"/>
          <w:i/>
          <w:iCs/>
          <w:sz w:val="24"/>
          <w:szCs w:val="24"/>
        </w:rPr>
        <w:t xml:space="preserve">environmental </w:t>
      </w:r>
      <w:r w:rsidRPr="00820AF7">
        <w:rPr>
          <w:rFonts w:ascii="Times New Roman" w:hAnsi="Times New Roman" w:cs="Times New Roman"/>
          <w:sz w:val="24"/>
          <w:szCs w:val="24"/>
        </w:rPr>
        <w:t xml:space="preserve">consequences </w:t>
      </w:r>
      <w:proofErr w:type="gramStart"/>
      <w:r w:rsidRPr="00820AF7">
        <w:rPr>
          <w:rFonts w:ascii="Times New Roman" w:hAnsi="Times New Roman" w:cs="Times New Roman"/>
          <w:sz w:val="24"/>
          <w:szCs w:val="24"/>
        </w:rPr>
        <w:t>“ (</w:t>
      </w:r>
      <w:proofErr w:type="gramEnd"/>
      <w:r w:rsidRPr="00820AF7">
        <w:rPr>
          <w:rFonts w:ascii="Times New Roman" w:hAnsi="Times New Roman" w:cs="Times New Roman"/>
          <w:sz w:val="24"/>
          <w:szCs w:val="24"/>
        </w:rPr>
        <w:t xml:space="preserve">p35). This ‘environmental’ element is also echoed by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ADDIN ZOTERO_ITEM CSL_CITATION {"citationID":"8TBVnivY","properties":{"formattedCitation":"(2007)","plainCitation":"(2007)","noteIndex":0},"citationItems":[{"id":1919,"uris":["http://zotero.org/users/local/raMFa6fZ/items/5T6NRLXL"],"uri":["http://zotero.org/users/local/raMFa6fZ/items/5T6NRLXL"],"itemData":{"id":1919,"type":"article-journal","title":"Toward a theory of sustainable entrepreneurship: Reducing environmental degradation through entrepreneurial action","container-title":"Journal of Business Venturing","page":"50-76","volume":"22","issue":"1","abstract":"This article explains how entrepreneurship can help resolve the environmental problems of global socio-economic systems. Environmental economics concludes that environmental degradation results from the failure of markets, whereas the entrepreneurship literature argues that opportunities are inherent in market failure. A synthesis of these literatures suggests that environmentally relevant market failures represent opportunities for achieving profitability while simultaneously reducing environmentally degrading economic behaviors. It also implies conceptualizations of sustainable and environmental entrepreneurship which detail how entrepreneurs seize the opportunities that are inherent in environmentally relevant market failures. Finally, the article examines the ability of the proposed theoretical framework to transcend its environmental context and provide insight into expanding the domain of the study of entrepreneurship.","DOI":"10.1016/j.jbusvent.2005.09.003","ISSN":"0883-9026","journalAbbreviation":"Journal of Business Venturing","author":[{"family":"Dean","given":"Thomas J."},{"family":"McMullen","given":"Jeffery S."}],"issued":{"date-parts":[["2007",1,1]]}},"suppress-author":true}],"schema":"https://github.com/citation-style-language/schema/raw/master/csl-citation.json"} </w:instrText>
      </w:r>
      <w:r w:rsidRPr="00820AF7">
        <w:rPr>
          <w:rFonts w:ascii="Times New Roman" w:hAnsi="Times New Roman" w:cs="Times New Roman"/>
          <w:sz w:val="24"/>
          <w:szCs w:val="24"/>
        </w:rPr>
        <w:fldChar w:fldCharType="separate"/>
      </w:r>
      <w:r w:rsidRPr="00820AF7">
        <w:rPr>
          <w:rFonts w:ascii="Times New Roman" w:hAnsi="Times New Roman" w:cs="Times New Roman"/>
          <w:sz w:val="24"/>
          <w:szCs w:val="24"/>
        </w:rPr>
        <w:t>Dean and McMullen (2007)</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who define the term by its alleviation of environmentally relevant market failures through the exploitation of potentially profitable opportunities. </w:t>
      </w:r>
      <w:proofErr w:type="gramStart"/>
      <w:r w:rsidRPr="00820AF7">
        <w:rPr>
          <w:rFonts w:ascii="Times New Roman" w:hAnsi="Times New Roman" w:cs="Times New Roman"/>
          <w:sz w:val="24"/>
          <w:szCs w:val="24"/>
        </w:rPr>
        <w:t>Basically</w:t>
      </w:r>
      <w:proofErr w:type="gramEnd"/>
      <w:r w:rsidRPr="00820AF7">
        <w:rPr>
          <w:rFonts w:ascii="Times New Roman" w:hAnsi="Times New Roman" w:cs="Times New Roman"/>
          <w:sz w:val="24"/>
          <w:szCs w:val="24"/>
        </w:rPr>
        <w:t xml:space="preserve"> the research on sustainable entrepreneurship prior to 2010 focus more on the entrepreneurial activity and its relationship with </w:t>
      </w:r>
      <w:r w:rsidRPr="00820AF7">
        <w:rPr>
          <w:rFonts w:ascii="Times New Roman" w:hAnsi="Times New Roman" w:cs="Times New Roman"/>
          <w:i/>
          <w:sz w:val="24"/>
          <w:szCs w:val="24"/>
        </w:rPr>
        <w:t xml:space="preserve">environmental </w:t>
      </w:r>
      <w:r w:rsidRPr="00820AF7">
        <w:rPr>
          <w:rFonts w:ascii="Times New Roman" w:hAnsi="Times New Roman" w:cs="Times New Roman"/>
          <w:sz w:val="24"/>
          <w:szCs w:val="24"/>
        </w:rPr>
        <w:t xml:space="preserve">concerns and </w:t>
      </w:r>
      <w:r w:rsidRPr="00820AF7">
        <w:rPr>
          <w:rFonts w:ascii="Times New Roman" w:hAnsi="Times New Roman" w:cs="Times New Roman"/>
          <w:sz w:val="24"/>
          <w:szCs w:val="24"/>
        </w:rPr>
        <w:lastRenderedPageBreak/>
        <w:t xml:space="preserve">solutions. They also set up the boundaries between sustainable entrepreneurship and social entrepreneurship in that the former one is still in pursuit of economic interest while the latter is more concerned about social well-being. </w:t>
      </w:r>
    </w:p>
    <w:p w14:paraId="15920247" w14:textId="2E7C32DD" w:rsidR="004A6CEE" w:rsidRPr="00820AF7" w:rsidRDefault="004A6CEE"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Ideally, sustainable entrepreneurship should be able to achieve all the three pillars from the triple bottom line perspective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ADDIN ZOTERO_ITEM CSL_CITATION {"citationID":"XQkK34TM","properties":{"formattedCitation":"(Elkington 1997)","plainCitation":"(Elkington 1997)","noteIndex":0},"citationItems":[{"id":1923,"uris":["http://zotero.org/users/local/raMFa6fZ/items/TAIXPVGU"],"uri":["http://zotero.org/users/local/raMFa6fZ/items/TAIXPVGU"],"itemData":{"id":1923,"type":"book","title":"Cannibals with Forks: The Triple Bottom Line of 21st Century Business","publisher":"Capstone","publisher-place":"Oxford, UK","event-place":"Oxford, UK","author":[{"family":"Elkington","given":"J."}],"issued":{"date-parts":[["1997"]]}}}],"schema":"https://github.com/citation-style-language/schema/raw/master/csl-citation.json"} </w:instrText>
      </w:r>
      <w:r w:rsidRPr="00820AF7">
        <w:rPr>
          <w:rFonts w:ascii="Times New Roman" w:hAnsi="Times New Roman" w:cs="Times New Roman"/>
          <w:sz w:val="24"/>
          <w:szCs w:val="24"/>
        </w:rPr>
        <w:fldChar w:fldCharType="separate"/>
      </w:r>
      <w:r w:rsidRPr="00820AF7">
        <w:rPr>
          <w:rFonts w:ascii="Times New Roman" w:hAnsi="Times New Roman" w:cs="Times New Roman"/>
          <w:sz w:val="24"/>
          <w:szCs w:val="24"/>
        </w:rPr>
        <w:t>(Elkington 1997)</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The concept has therefore gradually grown to broader sustainable aspects, tackling poverty, community, education and innovation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ADDIN ZOTERO_ITEM CSL_CITATION {"citationID":"k4pDq7V3","properties":{"formattedCitation":"(Ben Youssef, Boubaker, and Omri 2018; Boyaval and Herbert 2018; Bruton, Ketchen, and Ireland 2013; Sutter, Bruton, and Chen 2019)","plainCitation":"(Ben Youssef, Boubaker, and Omri 2018; Boyaval and Herbert 2018; Bruton, Ketchen, and Ireland 2013; Sutter, Bruton, and Chen 2019)","noteIndex":0},"citationItems":[{"id":1927,"uris":["http://zotero.org/users/local/raMFa6fZ/items/KZ74ZRKQ"],"uri":["http://zotero.org/users/local/raMFa6fZ/items/KZ74ZRKQ"],"itemData":{"id":1927,"type":"article-journal","title":"Entrepreneurship and sustainability: The need for innovative and institutional solutions","container-title":"Technological Forecasting and Social Change","page":"232-241","volume":"129","abstract":"The role of innovation and institutional quality for achieving sustainability are important issues tackled by current sustainable development debates, particularly in developing countries. Using a modified environmental Kuznets curve model, the present study improves our understanding of the critical roles of innovation, institutional quality, and entrepreneurship in structural change toward a sustainable future for Africa. Our empirical results show that formal and informal entrepreneurship are conducive to reduced environmental quality and sustainability in 17 African countries however informal entrepreneurship contributes more than formal entrepreneurship to this environmental degradation. The relationship between entrepreneurship and sustainable development turns strongly positive in the presence of high levels of innovation and institutional quality. This study contributes to this emerging research strand by clarifying the conditions that allow African countries to move toward more sustainable economies. Our results highlight the important roles played by innovation and institutions for achieving sustainability in Africa.","DOI":"10.1016/j.techfore.2017.11.003","ISSN":"0040-1625","journalAbbreviation":"Technological Forecasting and Social Change","author":[{"family":"Ben Youssef","given":"Adel"},{"family":"Boubaker","given":"Sabri"},{"family":"Omri","given":"Anis"}],"issued":{"date-parts":[["2018",4,1]]}}},{"id":1928,"uris":["http://zotero.org/users/local/raMFa6fZ/items/89GY9V3Z"],"uri":["http://zotero.org/users/local/raMFa6fZ/items/89GY9V3Z"],"itemData":{"id":1928,"type":"article-journal","title":"One for all and all for one? The bliss and torment in communal entrepreneurship","container-title":"Journal of Business Research","page":"412-422","volume":"92","abstract":"Consumers often share and nurture their passion for an object, a brand or an activity with other like-minded devotees in recreational groups called tribes. Supported by the tribe, some passionate prosumers turn to entrepreneurship. Following an interpretive agenda, this research explores 15 entrepreneurial initiatives in retrogaming tribes. The paper aims to empirically document this type of unconventional entrepreneurship and explore the role of the tribe in supporting the process. Specifically, we discuss the embeddedness of such projects and the supportive and subversive influence of tribe members.","DOI":"10.1016/j.jbusres.2018.06.023","ISSN":"0148-2963","journalAbbreviation":"Journal of Business Research","author":[{"family":"Boyaval","given":"Marine"},{"family":"Herbert","given":"Maud"}],"issued":{"date-parts":[["2018",11,1]]}}},{"id":1933,"uris":["http://zotero.org/users/local/raMFa6fZ/items/WJJWPSUM"],"uri":["http://zotero.org/users/local/raMFa6fZ/items/WJJWPSUM"],"itemData":{"id":1933,"type":"article-journal","title":"Entrepreneurship as a solution to poverty","container-title":"Journal of Business Venturing","page":"683-689","volume":"28","issue":"6","abstract":"Individuals living in poverty remain a critical issue. This special issue focuses on how entrepreneurship can help to solve such poverty. Rather than viewing those in poverty as a market for goods, the solution lies in understanding how to help those living in poverty create their own businesses. Ultimately, entrepreneurship among those in poverty will create a long lasting solution to their poverty. Herein, we initially examine the extant knowledge about entrepreneurship. We then examine where future research on this important topic should move. Finally, we introduce the five articles that make up this special issue. These five articles came from the initial 71 submissions and enhance our knowledge about entrepreneurship as a pathway to reducing poverty.","DOI":"10.1016/j.jbusvent.2013.05.002","ISSN":"0883-9026","journalAbbreviation":"Journal of Business Venturing","author":[{"family":"Bruton","given":"Garry D."},{"family":"Ketchen","given":"David J."},{"family":"Ireland","given":"R. Duane"}],"issued":{"date-parts":[["2013",11,1]]}}},{"id":1931,"uris":["http://zotero.org/users/local/raMFa6fZ/items/EFNZNYSR"],"uri":["http://zotero.org/users/local/raMFa6fZ/items/EFNZNYSR"],"itemData":{"id":1931,"type":"article-journal","title":"Entrepreneurship as a solution to extreme poverty: A review and future research directions","container-title":"Journal of Business Venturing","page":"197-214","volume":"34","issue":"1","abstract":"Entrepreneurship is widely argued to be critical for alleviating extreme poverty. However, research on this topic is characterized by diverging perspectives regarding poverty alleviation and remains fragmented across various research domains. This review examines 77 leading academic journals over the period 1990 to 2017 and identifies over 200 articles on entrepreneurship and poverty alleviation. The analysis of these articles highlights three different underlying perspectives: poverty alleviation through entrepreneurship as remediation (actions that address immediate resource concerns), reform (actions leading to substantive institutional changes), and revolution (actions that change the underlying capitalist-based assumptions of business). The analysis of these articles leads to the development of extensive new insights and opportunities for future research.","DOI":"10.1016/j.jbusvent.2018.06.003","ISSN":"0883-9026","journalAbbreviation":"Journal of Business Venturing","author":[{"family":"Sutter","given":"Christopher"},{"family":"Bruton","given":"Garry D."},{"family":"Chen","given":"Juanyi"}],"issued":{"date-parts":[["2019",1,1]]}}}],"schema":"https://github.com/citation-style-language/schema/raw/master/csl-citation.json"} </w:instrText>
      </w:r>
      <w:r w:rsidRPr="00820AF7">
        <w:rPr>
          <w:rFonts w:ascii="Times New Roman" w:hAnsi="Times New Roman" w:cs="Times New Roman"/>
          <w:sz w:val="24"/>
          <w:szCs w:val="24"/>
        </w:rPr>
        <w:fldChar w:fldCharType="separate"/>
      </w:r>
      <w:r w:rsidRPr="00820AF7">
        <w:rPr>
          <w:rFonts w:ascii="Times New Roman" w:hAnsi="Times New Roman" w:cs="Times New Roman"/>
          <w:sz w:val="24"/>
          <w:szCs w:val="24"/>
        </w:rPr>
        <w:t>(Ben Youssef, Boubaker, and Omri 2018; Boyaval and Herbert 2018; Bruton, Ketchen, and Ireland 2013; Sutter, Bruton, and Chen 2019)</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For example, Hockerts and Wüstenhagen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ADDIN ZOTERO_ITEM CSL_CITATION {"citationID":"li6tKcl1","properties":{"formattedCitation":"(2010:482)","plainCitation":"(2010:482)","noteIndex":0},"citationItems":[{"id":1387,"uris":["http://zotero.org/users/local/raMFa6fZ/items/VDVJJYZ9"],"uri":["http://zotero.org/users/local/raMFa6fZ/items/VDVJJYZ9"],"itemData":{"id":1387,"type":"article-journal","title":"Greening Goliaths versus emerging Davids — Theorizing about the role of incumbents and new entrants in sustainable entrepreneurship","container-title":"Sustainable Development and Entrepreneurship","page":"481-492","volume":"25","issue":"5","abstract":"This paper proposes a model of how incumbents and new entrants engage in sustainable entrepreneurship. We suggest that in the early stages of an industry's sustainability transformation, new entrants (‘Emerging Davids’) are more likely than incumbents to pursue sustainability-related opportunities. Incumbents react to the activities of new entrants by engaging in corporate sustainable entrepreneurship activities. While these ‘Greening Goliaths’ are often less ambitious in their environmental and social goals, they may have a broader reach due to their established market presence. This paper analyses the interplay between ‘Greening Goliaths’ and ‘Emerging Davids’ and theorizes about how it is their compounded impact that promotes the sustainable transformation of industries.","DOI":"10.1016/j.jbusvent.2009.07.005","ISSN":"0883-9026","journalAbbreviation":"Journal of Business Venturing","author":[{"family":"Hockerts","given":"Kai"},{"family":"Wüstenhagen","given":"Rolf"}],"issued":{"date-parts":[["2010",9,1]]}},"locator":"482","suppress-author":true}],"schema":"https://github.com/citation-style-language/schema/raw/master/csl-citation.json"} </w:instrText>
      </w:r>
      <w:r w:rsidRPr="00820AF7">
        <w:rPr>
          <w:rFonts w:ascii="Times New Roman" w:hAnsi="Times New Roman" w:cs="Times New Roman"/>
          <w:sz w:val="24"/>
          <w:szCs w:val="24"/>
        </w:rPr>
        <w:fldChar w:fldCharType="separate"/>
      </w:r>
      <w:r w:rsidRPr="00820AF7">
        <w:rPr>
          <w:rFonts w:ascii="Times New Roman" w:hAnsi="Times New Roman" w:cs="Times New Roman"/>
          <w:sz w:val="24"/>
          <w:szCs w:val="24"/>
        </w:rPr>
        <w:t>(2010:482)</w:t>
      </w:r>
      <w:r w:rsidRPr="00820AF7">
        <w:rPr>
          <w:rFonts w:ascii="Times New Roman" w:hAnsi="Times New Roman" w:cs="Times New Roman"/>
          <w:sz w:val="24"/>
          <w:szCs w:val="24"/>
        </w:rPr>
        <w:fldChar w:fldCharType="end"/>
      </w:r>
      <w:r w:rsidR="00573443" w:rsidRPr="00820AF7">
        <w:rPr>
          <w:rFonts w:ascii="Times New Roman" w:hAnsi="Times New Roman" w:cs="Times New Roman"/>
          <w:sz w:val="24"/>
          <w:szCs w:val="24"/>
        </w:rPr>
        <w:t xml:space="preserve"> </w:t>
      </w:r>
      <w:r w:rsidRPr="00820AF7">
        <w:rPr>
          <w:rFonts w:ascii="Times New Roman" w:hAnsi="Times New Roman" w:cs="Times New Roman"/>
          <w:sz w:val="24"/>
          <w:szCs w:val="24"/>
        </w:rPr>
        <w:t xml:space="preserve">have defined it as “the discovery and exploitation of economic opportunities through the generation of market disequilibria that initiate the transformation of a sector towards an environmentally and socially more sustainable state.” Similarly, Shepherd and Patzelt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ADDIN ZOTERO_ITEM CSL_CITATION {"citationID":"M4kNqTeP","properties":{"formattedCitation":"(2011:142)","plainCitation":"(2011:142)","noteIndex":0},"citationItems":[{"id":1935,"uris":["http://zotero.org/users/local/raMFa6fZ/items/48QLBA75"],"uri":["http://zotero.org/users/local/raMFa6fZ/items/48QLBA75"],"itemData":{"id":1935,"type":"article-journal","title":"The New Field of Sustainable Entrepreneurship: Studying Entrepreneurial Action Linking “What is to be Sustained” with “What is to be Developed”","container-title":"Entrepreneurship Theory and Practice","page":"137-163","volume":"35","issue":"1","abstract":"Informed by the sustainable development and entrepreneurship literatures we offer the following definition: Sustainable entrepreneurship is focused on the preservation of nature, life support, and community in the pursuit of perceived opportunities to bring into existence future products, processes, and services for gain, where gain is broadly construed to include economic and non?economic gains to individuals, the economy, and society. To illustrate the diversity of potential research avenues that will advance this field, we offer a research agenda derived from an economics, an institutional, and a psychology perspective. We suggest research questions exploring ?what is to be sustained? and ?what is to be developed? in sustainable entrepreneurship research.","DOI":"10.1111/j.1540-6520.2010.00426.x","ISSN":"1042-2587","journalAbbreviation":"Entrepreneurship Theory and Practice","author":[{"family":"Shepherd","given":"Dean A."},{"family":"Patzelt","given":"Holger"}],"issued":{"date-parts":[["2011",1,1]]}},"locator":"142","suppress-author":true}],"schema":"https://github.com/citation-style-language/schema/raw/master/csl-citation.json"} </w:instrText>
      </w:r>
      <w:r w:rsidRPr="00820AF7">
        <w:rPr>
          <w:rFonts w:ascii="Times New Roman" w:hAnsi="Times New Roman" w:cs="Times New Roman"/>
          <w:sz w:val="24"/>
          <w:szCs w:val="24"/>
        </w:rPr>
        <w:fldChar w:fldCharType="separate"/>
      </w:r>
      <w:r w:rsidRPr="00820AF7">
        <w:rPr>
          <w:rFonts w:ascii="Times New Roman" w:hAnsi="Times New Roman" w:cs="Times New Roman"/>
          <w:sz w:val="24"/>
          <w:szCs w:val="24"/>
        </w:rPr>
        <w:t>(2011:142)</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define it as “focused on the preservation of nature, life support, and community in the pursuit of perceived opportunities to bring into existence future products, processes and services for gain, where gain is broadly construed to include economic and non-economic gains to individuals, the economy and society.”</w:t>
      </w:r>
    </w:p>
    <w:p w14:paraId="1D6E1DDC" w14:textId="6E5C92F7" w:rsidR="004A6CEE" w:rsidRPr="00820AF7" w:rsidRDefault="004A6CEE"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In line with the call by Cohen and Winn (2007) and Hall et al.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ADDIN ZOTERO_ITEM CSL_CITATION {"citationID":"rpSJDWmn","properties":{"formattedCitation":"(2010)","plainCitation":"(2010)","noteIndex":0},"citationItems":[{"id":1395,"uris":["http://zotero.org/users/local/raMFa6fZ/items/CUBKXPPG"],"uri":["http://zotero.org/users/local/raMFa6fZ/items/CUBKXPPG"],"itemData":{"id":1395,"type":"article-journal","title":"Sustainable development and entrepreneurship: Past contributions and future directions","container-title":"Sustainable Development and Entrepreneurship","page":"439-448","volume":"25","issue":"5","abstract":"This article discusses the emerging research concerned with sustainable development and entrepreneurship, which is the focus of this special issue of the Journal of Business Venturing. Entrepreneurship has been recognized as a major conduit for sustainable products and processes, and new ventures are being held up as a panacea for many social and environmental concerns. However, there remains considerable uncertainty regarding the nature of entrepreneurship's role and how it may unfold. We begin with an overview of sustainable development and the role of entrepreneurship and outline recent contributions exploring this role. We then summarize the papers presented in this special issue and conclude with suggestions for further research.","DOI":"10.1016/j.jbusvent.2010.01.002","ISSN":"0883-9026","journalAbbreviation":"Journal of Business Venturing","author":[{"family":"Hall","given":"Jeremy K."},{"family":"Daneke","given":"Gregory A."},{"family":"Lenox","given":"Michael J."}],"issued":{"date-parts":[["2010",9,1]]}},"suppress-author":true}],"schema":"https://github.com/citation-style-language/schema/raw/master/csl-citation.json"} </w:instrText>
      </w:r>
      <w:r w:rsidRPr="00820AF7">
        <w:rPr>
          <w:rFonts w:ascii="Times New Roman" w:hAnsi="Times New Roman" w:cs="Times New Roman"/>
          <w:sz w:val="24"/>
          <w:szCs w:val="24"/>
        </w:rPr>
        <w:fldChar w:fldCharType="separate"/>
      </w:r>
      <w:r w:rsidRPr="00820AF7">
        <w:rPr>
          <w:rFonts w:ascii="Times New Roman" w:hAnsi="Times New Roman" w:cs="Times New Roman"/>
          <w:sz w:val="24"/>
          <w:szCs w:val="24"/>
        </w:rPr>
        <w:t>(2010)</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the conception of entrepreneurship has surpassed the domains of ‘green’ and ‘social’ to a more general context, with a collective attention on “economic”, “environment” and “social” contexts. Despite of the consensus, researchers have still developed or used different terms, such as “green entrepreneurship”, “</w:t>
      </w:r>
      <w:proofErr w:type="gramStart"/>
      <w:r w:rsidRPr="00820AF7">
        <w:rPr>
          <w:rFonts w:ascii="Times New Roman" w:hAnsi="Times New Roman" w:cs="Times New Roman"/>
          <w:sz w:val="24"/>
          <w:szCs w:val="24"/>
        </w:rPr>
        <w:t xml:space="preserve">hybrid  </w:t>
      </w:r>
      <w:r w:rsidR="00D54223" w:rsidRPr="00820AF7">
        <w:rPr>
          <w:rFonts w:ascii="Times New Roman" w:hAnsi="Times New Roman" w:cs="Times New Roman"/>
          <w:sz w:val="24"/>
          <w:szCs w:val="24"/>
        </w:rPr>
        <w:t>organization</w:t>
      </w:r>
      <w:proofErr w:type="gramEnd"/>
      <w:r w:rsidR="00D54223" w:rsidRPr="00820AF7">
        <w:rPr>
          <w:rFonts w:ascii="Times New Roman" w:hAnsi="Times New Roman" w:cs="Times New Roman"/>
          <w:sz w:val="24"/>
          <w:szCs w:val="24"/>
        </w:rPr>
        <w:t xml:space="preserve">”, </w:t>
      </w:r>
      <w:r w:rsidRPr="00820AF7">
        <w:rPr>
          <w:rFonts w:ascii="Times New Roman" w:hAnsi="Times New Roman" w:cs="Times New Roman"/>
          <w:sz w:val="24"/>
          <w:szCs w:val="24"/>
        </w:rPr>
        <w:t>“missionary entrepreneurship” (Fauchant and Gruber, 2011), “humane entrepreneurship” (</w:t>
      </w:r>
      <w:proofErr w:type="spellStart"/>
      <w:r w:rsidRPr="00820AF7">
        <w:rPr>
          <w:rFonts w:ascii="Times New Roman" w:hAnsi="Times New Roman" w:cs="Times New Roman"/>
          <w:sz w:val="24"/>
          <w:szCs w:val="24"/>
        </w:rPr>
        <w:t>Parente</w:t>
      </w:r>
      <w:proofErr w:type="spellEnd"/>
      <w:r w:rsidRPr="00820AF7">
        <w:rPr>
          <w:rFonts w:ascii="Times New Roman" w:hAnsi="Times New Roman" w:cs="Times New Roman"/>
          <w:sz w:val="24"/>
          <w:szCs w:val="24"/>
        </w:rPr>
        <w:t xml:space="preserve">, </w:t>
      </w:r>
      <w:proofErr w:type="spellStart"/>
      <w:r w:rsidRPr="00820AF7">
        <w:rPr>
          <w:rFonts w:ascii="Times New Roman" w:hAnsi="Times New Roman" w:cs="Times New Roman"/>
          <w:sz w:val="24"/>
          <w:szCs w:val="24"/>
        </w:rPr>
        <w:t>EITarabishy</w:t>
      </w:r>
      <w:proofErr w:type="spellEnd"/>
      <w:r w:rsidRPr="00820AF7">
        <w:rPr>
          <w:rFonts w:ascii="Times New Roman" w:hAnsi="Times New Roman" w:cs="Times New Roman"/>
          <w:sz w:val="24"/>
          <w:szCs w:val="24"/>
        </w:rPr>
        <w:t xml:space="preserve">, </w:t>
      </w:r>
      <w:proofErr w:type="spellStart"/>
      <w:r w:rsidRPr="00820AF7">
        <w:rPr>
          <w:rFonts w:ascii="Times New Roman" w:hAnsi="Times New Roman" w:cs="Times New Roman"/>
          <w:sz w:val="24"/>
          <w:szCs w:val="24"/>
        </w:rPr>
        <w:t>Vesci</w:t>
      </w:r>
      <w:proofErr w:type="spellEnd"/>
      <w:r w:rsidRPr="00820AF7">
        <w:rPr>
          <w:rFonts w:ascii="Times New Roman" w:hAnsi="Times New Roman" w:cs="Times New Roman"/>
          <w:sz w:val="24"/>
          <w:szCs w:val="24"/>
        </w:rPr>
        <w:t xml:space="preserve"> and Botti, 2018). The following review section will go through detailed aspects of these definitions and their focuses. </w:t>
      </w:r>
    </w:p>
    <w:p w14:paraId="4CA08292" w14:textId="4BF53E17" w:rsidR="004A6CEE" w:rsidRPr="00820AF7" w:rsidRDefault="0058399E" w:rsidP="0058399E">
      <w:pPr>
        <w:pStyle w:val="Heading2"/>
        <w:spacing w:line="480" w:lineRule="auto"/>
        <w:rPr>
          <w:rFonts w:ascii="Times New Roman" w:hAnsi="Times New Roman" w:cs="Times New Roman"/>
          <w:b/>
          <w:sz w:val="24"/>
          <w:szCs w:val="24"/>
        </w:rPr>
      </w:pPr>
      <w:r w:rsidRPr="00820AF7">
        <w:rPr>
          <w:rFonts w:ascii="Times New Roman" w:hAnsi="Times New Roman" w:cs="Times New Roman"/>
          <w:b/>
          <w:sz w:val="24"/>
          <w:szCs w:val="24"/>
        </w:rPr>
        <w:lastRenderedPageBreak/>
        <w:t xml:space="preserve">Methodology used for the Literature Review: </w:t>
      </w:r>
    </w:p>
    <w:p w14:paraId="0778B166" w14:textId="418CAB9D" w:rsidR="000F01BD" w:rsidRPr="00820AF7" w:rsidRDefault="004A6CEE" w:rsidP="0058399E">
      <w:pPr>
        <w:pStyle w:val="Heading3"/>
        <w:spacing w:line="480" w:lineRule="auto"/>
        <w:rPr>
          <w:rFonts w:ascii="Times New Roman" w:hAnsi="Times New Roman" w:cs="Times New Roman"/>
          <w:sz w:val="24"/>
          <w:szCs w:val="24"/>
        </w:rPr>
      </w:pPr>
      <w:r w:rsidRPr="00820AF7">
        <w:rPr>
          <w:rFonts w:ascii="Times New Roman" w:hAnsi="Times New Roman" w:cs="Times New Roman"/>
          <w:sz w:val="24"/>
          <w:szCs w:val="24"/>
        </w:rPr>
        <w:t>Journal Selection</w:t>
      </w:r>
    </w:p>
    <w:p w14:paraId="5126537D" w14:textId="6811F6D5" w:rsidR="004B26AF" w:rsidRPr="00820AF7" w:rsidRDefault="000F01BD"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As mentioned earlier, this review has two objectives. First, it is to demonstrate the application of content analysis</w:t>
      </w:r>
      <w:r w:rsidR="00180A01" w:rsidRPr="00820AF7">
        <w:rPr>
          <w:rFonts w:ascii="Times New Roman" w:hAnsi="Times New Roman" w:cs="Times New Roman"/>
          <w:sz w:val="24"/>
          <w:szCs w:val="24"/>
        </w:rPr>
        <w:t xml:space="preserve"> </w:t>
      </w:r>
      <w:r w:rsidR="00180A01" w:rsidRPr="00820AF7">
        <w:rPr>
          <w:rFonts w:ascii="Times New Roman" w:hAnsi="Times New Roman" w:cs="Times New Roman"/>
          <w:sz w:val="24"/>
          <w:szCs w:val="24"/>
        </w:rPr>
        <w:fldChar w:fldCharType="begin"/>
      </w:r>
      <w:r w:rsidR="00180A01" w:rsidRPr="00820AF7">
        <w:rPr>
          <w:rFonts w:ascii="Times New Roman" w:hAnsi="Times New Roman" w:cs="Times New Roman"/>
          <w:sz w:val="24"/>
          <w:szCs w:val="24"/>
        </w:rPr>
        <w:instrText xml:space="preserve"> ADDIN ZOTERO_ITEM CSL_CITATION {"citationID":"eKEL4gil","properties":{"formattedCitation":"(Duriau et al. 2007)","plainCitation":"(Duriau et al. 2007)","noteIndex":0},"citationItems":[{"id":2260,"uris":["http://zotero.org/users/local/raMFa6fZ/items/PEPF393V"],"uri":["http://zotero.org/users/local/raMFa6fZ/items/PEPF393V"],"itemData":{"id":2260,"type":"article-journal","title":"A Content Analysis of the Content Analysis Literature in Organization Studies: Research Themes, Data Sources, and Methodological Refinements","container-title":"Organizational Research Methods","page":"5-34","volume":"10","issue":"1","abstract":"We use content analysis to examine the content analysis literature in organization studies. Given the benefits of content analysis, it is no surprise that its use in organization studies has been growing in the course of the past 25 years (Erdener Jauch, Osborn, &amp; Martin 1980). First, we review the principles and the advantages associated with the method. Then, we assess how the methodology has been applied in the literature in terms of research themes, data sources, and methodological refinements. Although content analysis has been applied to research topics across the subdomains of management research, research in strategy and managerial cognition have yielded particularly interesting results. We conclude with suggestions for enhancing the utility of content analytic methods in organization studies.","DOI":"10.1177/1094428106289252","ISSN":"1094-4281","journalAbbreviation":"Organizational Research Methods","author":[{"family":"Duriau","given":"Vincent J."},{"family":"Reger","given":"Rhonda K."},{"family":"Pfarrer","given":"Michael D."}],"issued":{"date-parts":[["2007",1,1]]}}}],"schema":"https://github.com/citation-style-language/schema/raw/master/csl-citation.json"} </w:instrText>
      </w:r>
      <w:r w:rsidR="00180A01" w:rsidRPr="00820AF7">
        <w:rPr>
          <w:rFonts w:ascii="Times New Roman" w:hAnsi="Times New Roman" w:cs="Times New Roman"/>
          <w:sz w:val="24"/>
          <w:szCs w:val="24"/>
        </w:rPr>
        <w:fldChar w:fldCharType="separate"/>
      </w:r>
      <w:r w:rsidR="00180A01" w:rsidRPr="00820AF7">
        <w:rPr>
          <w:rFonts w:ascii="Times New Roman" w:hAnsi="Times New Roman" w:cs="Times New Roman"/>
          <w:sz w:val="24"/>
          <w:szCs w:val="24"/>
        </w:rPr>
        <w:t>(Duriau et al. 2007)</w:t>
      </w:r>
      <w:r w:rsidR="00180A01" w:rsidRPr="00820AF7">
        <w:rPr>
          <w:rFonts w:ascii="Times New Roman" w:hAnsi="Times New Roman" w:cs="Times New Roman"/>
          <w:sz w:val="24"/>
          <w:szCs w:val="24"/>
        </w:rPr>
        <w:fldChar w:fldCharType="end"/>
      </w:r>
      <w:r w:rsidRPr="00820AF7">
        <w:rPr>
          <w:rFonts w:ascii="Times New Roman" w:hAnsi="Times New Roman" w:cs="Times New Roman"/>
          <w:sz w:val="24"/>
          <w:szCs w:val="24"/>
        </w:rPr>
        <w:t>. Second, we seek to assess the conceptualization and the methodological rigor of s</w:t>
      </w:r>
      <w:r w:rsidR="0058134E" w:rsidRPr="00820AF7">
        <w:rPr>
          <w:rFonts w:ascii="Times New Roman" w:hAnsi="Times New Roman" w:cs="Times New Roman"/>
          <w:sz w:val="24"/>
          <w:szCs w:val="24"/>
        </w:rPr>
        <w:t>ustainable</w:t>
      </w:r>
      <w:r w:rsidRPr="00820AF7">
        <w:rPr>
          <w:rFonts w:ascii="Times New Roman" w:hAnsi="Times New Roman" w:cs="Times New Roman"/>
          <w:sz w:val="24"/>
          <w:szCs w:val="24"/>
        </w:rPr>
        <w:t xml:space="preserve"> entrepreneurship literature by using content analysis. </w:t>
      </w:r>
    </w:p>
    <w:p w14:paraId="54346081" w14:textId="084D75A1" w:rsidR="003F6995" w:rsidRPr="00820AF7" w:rsidRDefault="004B26AF"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We initially searched the EBSCO Business Source Premier database </w:t>
      </w:r>
      <w:r w:rsidR="002117F3" w:rsidRPr="00820AF7">
        <w:rPr>
          <w:rFonts w:ascii="Times New Roman" w:hAnsi="Times New Roman" w:cs="Times New Roman"/>
          <w:sz w:val="24"/>
          <w:szCs w:val="24"/>
        </w:rPr>
        <w:t>using the keyword</w:t>
      </w:r>
      <w:r w:rsidRPr="00820AF7">
        <w:rPr>
          <w:rFonts w:ascii="Times New Roman" w:hAnsi="Times New Roman" w:cs="Times New Roman"/>
          <w:sz w:val="24"/>
          <w:szCs w:val="24"/>
        </w:rPr>
        <w:t xml:space="preserve"> ‘sustainable entrepreneurship’ from January 2010 to December 2018 and came up </w:t>
      </w:r>
      <w:r w:rsidR="002117F3" w:rsidRPr="00820AF7">
        <w:rPr>
          <w:rFonts w:ascii="Times New Roman" w:hAnsi="Times New Roman" w:cs="Times New Roman"/>
          <w:sz w:val="24"/>
          <w:szCs w:val="24"/>
        </w:rPr>
        <w:t>5,398</w:t>
      </w:r>
      <w:r w:rsidRPr="00820AF7">
        <w:rPr>
          <w:rFonts w:ascii="Times New Roman" w:hAnsi="Times New Roman" w:cs="Times New Roman"/>
          <w:sz w:val="24"/>
          <w:szCs w:val="24"/>
        </w:rPr>
        <w:t xml:space="preserve"> peer-reviewed journal </w:t>
      </w:r>
      <w:r w:rsidR="002117F3" w:rsidRPr="00820AF7">
        <w:rPr>
          <w:rFonts w:ascii="Times New Roman" w:hAnsi="Times New Roman" w:cs="Times New Roman"/>
          <w:sz w:val="24"/>
          <w:szCs w:val="24"/>
        </w:rPr>
        <w:t xml:space="preserve">articles, which published in 50 journals. Take a closer check, publications in the journals with 3 above based on the ABS (Association of Business Schools) 2018 ranking list, have dramatically reduced to </w:t>
      </w:r>
      <w:r w:rsidR="003F6995" w:rsidRPr="00820AF7">
        <w:rPr>
          <w:rFonts w:ascii="Times New Roman" w:hAnsi="Times New Roman" w:cs="Times New Roman"/>
          <w:sz w:val="24"/>
          <w:szCs w:val="24"/>
        </w:rPr>
        <w:t xml:space="preserve">1,285 articles, yet still in a wide range of journals in </w:t>
      </w:r>
      <w:r w:rsidR="007A1F13" w:rsidRPr="00820AF7">
        <w:rPr>
          <w:rFonts w:ascii="Times New Roman" w:hAnsi="Times New Roman" w:cs="Times New Roman"/>
          <w:sz w:val="24"/>
          <w:szCs w:val="24"/>
        </w:rPr>
        <w:t xml:space="preserve">economics, </w:t>
      </w:r>
      <w:r w:rsidR="002117F3" w:rsidRPr="00820AF7">
        <w:rPr>
          <w:rFonts w:ascii="Times New Roman" w:hAnsi="Times New Roman" w:cs="Times New Roman"/>
          <w:sz w:val="24"/>
          <w:szCs w:val="24"/>
        </w:rPr>
        <w:t>e</w:t>
      </w:r>
      <w:r w:rsidR="00562F17" w:rsidRPr="00820AF7">
        <w:rPr>
          <w:rFonts w:ascii="Times New Roman" w:hAnsi="Times New Roman" w:cs="Times New Roman"/>
          <w:sz w:val="24"/>
          <w:szCs w:val="24"/>
        </w:rPr>
        <w:t>t</w:t>
      </w:r>
      <w:r w:rsidR="002117F3" w:rsidRPr="00820AF7">
        <w:rPr>
          <w:rFonts w:ascii="Times New Roman" w:hAnsi="Times New Roman" w:cs="Times New Roman"/>
          <w:sz w:val="24"/>
          <w:szCs w:val="24"/>
        </w:rPr>
        <w:t>hics, management, entrepreneurship, innovation, human resource and operation management</w:t>
      </w:r>
      <w:r w:rsidR="00562F17" w:rsidRPr="00820AF7">
        <w:rPr>
          <w:rFonts w:ascii="Times New Roman" w:hAnsi="Times New Roman" w:cs="Times New Roman"/>
          <w:sz w:val="24"/>
          <w:szCs w:val="24"/>
        </w:rPr>
        <w:t xml:space="preserve">. </w:t>
      </w:r>
    </w:p>
    <w:p w14:paraId="3C3A50A6" w14:textId="0F9396E4" w:rsidR="000F01BD" w:rsidRPr="00820AF7" w:rsidRDefault="003F6995"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As </w:t>
      </w:r>
      <w:r w:rsidR="00562F17" w:rsidRPr="00820AF7">
        <w:rPr>
          <w:rFonts w:ascii="Times New Roman" w:hAnsi="Times New Roman" w:cs="Times New Roman"/>
          <w:sz w:val="24"/>
          <w:szCs w:val="24"/>
        </w:rPr>
        <w:t xml:space="preserve">suggested by </w:t>
      </w:r>
      <w:proofErr w:type="spellStart"/>
      <w:r w:rsidR="00562F17" w:rsidRPr="00820AF7">
        <w:rPr>
          <w:rFonts w:ascii="Times New Roman" w:hAnsi="Times New Roman" w:cs="Times New Roman"/>
          <w:sz w:val="24"/>
          <w:szCs w:val="24"/>
        </w:rPr>
        <w:t>Franzosi</w:t>
      </w:r>
      <w:proofErr w:type="spellEnd"/>
      <w:r w:rsidR="00562F17" w:rsidRPr="00820AF7">
        <w:rPr>
          <w:rFonts w:ascii="Times New Roman" w:hAnsi="Times New Roman" w:cs="Times New Roman"/>
          <w:sz w:val="24"/>
          <w:szCs w:val="24"/>
        </w:rPr>
        <w:t xml:space="preserve"> </w:t>
      </w:r>
      <w:r w:rsidR="00562F17" w:rsidRPr="00820AF7">
        <w:rPr>
          <w:rFonts w:ascii="Times New Roman" w:hAnsi="Times New Roman" w:cs="Times New Roman"/>
          <w:sz w:val="24"/>
          <w:szCs w:val="24"/>
        </w:rPr>
        <w:fldChar w:fldCharType="begin"/>
      </w:r>
      <w:r w:rsidR="00562F17" w:rsidRPr="00820AF7">
        <w:rPr>
          <w:rFonts w:ascii="Times New Roman" w:hAnsi="Times New Roman" w:cs="Times New Roman"/>
          <w:sz w:val="24"/>
          <w:szCs w:val="24"/>
        </w:rPr>
        <w:instrText xml:space="preserve"> ADDIN ZOTERO_ITEM CSL_CITATION {"citationID":"5Uz2Nnuf","properties":{"formattedCitation":"(2004)","plainCitation":"(2004)","noteIndex":0},"citationItems":[{"id":1939,"uris":["http://zotero.org/users/local/raMFa6fZ/items/55V6S4RF"],"uri":["http://zotero.org/users/local/raMFa6fZ/items/55V6S4RF"],"itemData":{"id":1939,"type":"chapter","title":"Content Analysis","container-title":"Handbook of data analysis","publisher":"Sage Publications","publisher-place":"New Delhi","page":"547-565","event-place":"New Delhi","author":[{"family":"Franzosi","given":"R.P."}],"issued":{"date-parts":[["2004"]]}},"suppress-author":true}],"schema":"https://github.com/citation-style-language/schema/raw/master/csl-citation.json"} </w:instrText>
      </w:r>
      <w:r w:rsidR="00562F17" w:rsidRPr="00820AF7">
        <w:rPr>
          <w:rFonts w:ascii="Times New Roman" w:hAnsi="Times New Roman" w:cs="Times New Roman"/>
          <w:sz w:val="24"/>
          <w:szCs w:val="24"/>
        </w:rPr>
        <w:fldChar w:fldCharType="separate"/>
      </w:r>
      <w:r w:rsidR="00562F17" w:rsidRPr="00820AF7">
        <w:rPr>
          <w:rFonts w:ascii="Times New Roman" w:hAnsi="Times New Roman" w:cs="Times New Roman"/>
          <w:sz w:val="24"/>
          <w:szCs w:val="24"/>
        </w:rPr>
        <w:t>(2004)</w:t>
      </w:r>
      <w:r w:rsidR="00562F17" w:rsidRPr="00820AF7">
        <w:rPr>
          <w:rFonts w:ascii="Times New Roman" w:hAnsi="Times New Roman" w:cs="Times New Roman"/>
          <w:sz w:val="24"/>
          <w:szCs w:val="24"/>
        </w:rPr>
        <w:fldChar w:fldCharType="end"/>
      </w:r>
      <w:r w:rsidR="00562F17" w:rsidRPr="00820AF7">
        <w:rPr>
          <w:rFonts w:ascii="Times New Roman" w:hAnsi="Times New Roman" w:cs="Times New Roman"/>
          <w:sz w:val="24"/>
          <w:szCs w:val="24"/>
        </w:rPr>
        <w:t xml:space="preserve">, a proper selection of the data sources and samples ensures the reliability and validity of the findings. Rather than covering the whole data samples, we focus on some objective criteria for the given purpose of this review focuses on entrepreneurship domain. Therefore, we narrow down our journal publications within the entrepreneurship and SME category in ABS ranking list, which </w:t>
      </w:r>
      <w:r w:rsidR="000F01BD" w:rsidRPr="00820AF7">
        <w:rPr>
          <w:rFonts w:ascii="Times New Roman" w:hAnsi="Times New Roman" w:cs="Times New Roman"/>
          <w:i/>
          <w:sz w:val="24"/>
          <w:szCs w:val="24"/>
        </w:rPr>
        <w:t>Journal of Business Venturing (JBV), Entrepreneurship: Theory and Practice (ETP); Strategic Entrepreneurship Journal (SEJ), International Small Business Journal (ISBJ), Entrepreneurship and Regional Development (ERD); Journal of Small Business Management (JSBM), and Small Business Economics (SBE)</w:t>
      </w:r>
      <w:r w:rsidR="000F01BD" w:rsidRPr="00820AF7">
        <w:rPr>
          <w:rFonts w:ascii="Times New Roman" w:hAnsi="Times New Roman" w:cs="Times New Roman"/>
          <w:sz w:val="24"/>
          <w:szCs w:val="24"/>
        </w:rPr>
        <w:t xml:space="preserve">. </w:t>
      </w:r>
      <w:r w:rsidR="00562F17" w:rsidRPr="00820AF7">
        <w:rPr>
          <w:rFonts w:ascii="Times New Roman" w:hAnsi="Times New Roman" w:cs="Times New Roman"/>
          <w:sz w:val="24"/>
          <w:szCs w:val="24"/>
        </w:rPr>
        <w:t>However, w</w:t>
      </w:r>
      <w:r w:rsidR="000F01BD" w:rsidRPr="00820AF7">
        <w:rPr>
          <w:rFonts w:ascii="Times New Roman" w:hAnsi="Times New Roman" w:cs="Times New Roman"/>
          <w:sz w:val="24"/>
          <w:szCs w:val="24"/>
        </w:rPr>
        <w:t xml:space="preserve">e </w:t>
      </w:r>
      <w:r w:rsidR="00203873" w:rsidRPr="00820AF7">
        <w:rPr>
          <w:rFonts w:ascii="Times New Roman" w:hAnsi="Times New Roman" w:cs="Times New Roman"/>
          <w:sz w:val="24"/>
          <w:szCs w:val="24"/>
        </w:rPr>
        <w:t>could have ma</w:t>
      </w:r>
      <w:r w:rsidRPr="00820AF7">
        <w:rPr>
          <w:rFonts w:ascii="Times New Roman" w:hAnsi="Times New Roman" w:cs="Times New Roman"/>
          <w:sz w:val="24"/>
          <w:szCs w:val="24"/>
        </w:rPr>
        <w:t>de a broader selection to analyz</w:t>
      </w:r>
      <w:r w:rsidR="00203873" w:rsidRPr="00820AF7">
        <w:rPr>
          <w:rFonts w:ascii="Times New Roman" w:hAnsi="Times New Roman" w:cs="Times New Roman"/>
          <w:sz w:val="24"/>
          <w:szCs w:val="24"/>
        </w:rPr>
        <w:t>e all the entrepreneurship research in leading journals. There are other outlets such as</w:t>
      </w:r>
      <w:r w:rsidR="000F01BD" w:rsidRPr="00820AF7">
        <w:rPr>
          <w:rFonts w:ascii="Times New Roman" w:hAnsi="Times New Roman" w:cs="Times New Roman"/>
          <w:sz w:val="24"/>
          <w:szCs w:val="24"/>
        </w:rPr>
        <w:t xml:space="preserve"> </w:t>
      </w:r>
      <w:r w:rsidR="000F01BD" w:rsidRPr="00820AF7">
        <w:rPr>
          <w:rFonts w:ascii="Times New Roman" w:hAnsi="Times New Roman" w:cs="Times New Roman"/>
          <w:i/>
          <w:sz w:val="24"/>
          <w:szCs w:val="24"/>
        </w:rPr>
        <w:t xml:space="preserve">Academy of Management Journal (AMJ), </w:t>
      </w:r>
      <w:r w:rsidR="007D6B9D" w:rsidRPr="00820AF7">
        <w:rPr>
          <w:rFonts w:ascii="Times New Roman" w:hAnsi="Times New Roman" w:cs="Times New Roman"/>
          <w:i/>
          <w:sz w:val="24"/>
          <w:szCs w:val="24"/>
        </w:rPr>
        <w:t xml:space="preserve">Organization Studies (OS), </w:t>
      </w:r>
      <w:r w:rsidR="000F01BD" w:rsidRPr="00820AF7">
        <w:rPr>
          <w:rFonts w:ascii="Times New Roman" w:hAnsi="Times New Roman" w:cs="Times New Roman"/>
          <w:i/>
          <w:sz w:val="24"/>
          <w:szCs w:val="24"/>
        </w:rPr>
        <w:t>Strat</w:t>
      </w:r>
      <w:r w:rsidR="0058134E" w:rsidRPr="00820AF7">
        <w:rPr>
          <w:rFonts w:ascii="Times New Roman" w:hAnsi="Times New Roman" w:cs="Times New Roman"/>
          <w:i/>
          <w:sz w:val="24"/>
          <w:szCs w:val="24"/>
        </w:rPr>
        <w:t xml:space="preserve">egic Management Journal (SMJ), </w:t>
      </w:r>
      <w:r w:rsidR="000F01BD" w:rsidRPr="00820AF7">
        <w:rPr>
          <w:rFonts w:ascii="Times New Roman" w:hAnsi="Times New Roman" w:cs="Times New Roman"/>
          <w:i/>
          <w:sz w:val="24"/>
          <w:szCs w:val="24"/>
        </w:rPr>
        <w:t>Asia Pacific Journal of Management (APJM)</w:t>
      </w:r>
      <w:r w:rsidR="000F01BD" w:rsidRPr="00820AF7">
        <w:rPr>
          <w:rFonts w:ascii="Times New Roman" w:hAnsi="Times New Roman" w:cs="Times New Roman"/>
          <w:sz w:val="24"/>
          <w:szCs w:val="24"/>
        </w:rPr>
        <w:t xml:space="preserve"> </w:t>
      </w:r>
      <w:r w:rsidR="00203873" w:rsidRPr="00820AF7">
        <w:rPr>
          <w:rFonts w:ascii="Times New Roman" w:hAnsi="Times New Roman" w:cs="Times New Roman"/>
          <w:sz w:val="24"/>
          <w:szCs w:val="24"/>
        </w:rPr>
        <w:t>that</w:t>
      </w:r>
      <w:r w:rsidR="000F01BD" w:rsidRPr="00820AF7">
        <w:rPr>
          <w:rFonts w:ascii="Times New Roman" w:hAnsi="Times New Roman" w:cs="Times New Roman"/>
          <w:sz w:val="24"/>
          <w:szCs w:val="24"/>
        </w:rPr>
        <w:t xml:space="preserve"> publish entrepreneurship research</w:t>
      </w:r>
      <w:r w:rsidRPr="00820AF7">
        <w:rPr>
          <w:rFonts w:ascii="Times New Roman" w:hAnsi="Times New Roman" w:cs="Times New Roman"/>
          <w:sz w:val="24"/>
          <w:szCs w:val="24"/>
        </w:rPr>
        <w:t xml:space="preserve"> routinely</w:t>
      </w:r>
      <w:r w:rsidR="000F01BD" w:rsidRPr="00820AF7">
        <w:rPr>
          <w:rFonts w:ascii="Times New Roman" w:hAnsi="Times New Roman" w:cs="Times New Roman"/>
          <w:sz w:val="24"/>
          <w:szCs w:val="24"/>
        </w:rPr>
        <w:t xml:space="preserve">. </w:t>
      </w:r>
    </w:p>
    <w:p w14:paraId="13C4F470" w14:textId="6479A664" w:rsidR="00180A01" w:rsidRPr="00820AF7" w:rsidRDefault="00180A01" w:rsidP="0058399E">
      <w:pPr>
        <w:pStyle w:val="Heading3"/>
        <w:spacing w:line="480" w:lineRule="auto"/>
        <w:rPr>
          <w:rFonts w:ascii="Times New Roman" w:hAnsi="Times New Roman" w:cs="Times New Roman"/>
          <w:sz w:val="24"/>
          <w:szCs w:val="24"/>
        </w:rPr>
      </w:pPr>
      <w:r w:rsidRPr="00820AF7">
        <w:rPr>
          <w:rFonts w:ascii="Times New Roman" w:hAnsi="Times New Roman" w:cs="Times New Roman"/>
          <w:sz w:val="24"/>
          <w:szCs w:val="24"/>
        </w:rPr>
        <w:lastRenderedPageBreak/>
        <w:t>Review procedure</w:t>
      </w:r>
    </w:p>
    <w:p w14:paraId="1AE380DA" w14:textId="77777777" w:rsidR="00180A01" w:rsidRPr="00820AF7" w:rsidRDefault="000F01BD"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In line with our </w:t>
      </w:r>
      <w:r w:rsidR="003F6995" w:rsidRPr="00820AF7">
        <w:rPr>
          <w:rFonts w:ascii="Times New Roman" w:hAnsi="Times New Roman" w:cs="Times New Roman"/>
          <w:sz w:val="24"/>
          <w:szCs w:val="24"/>
        </w:rPr>
        <w:t xml:space="preserve">selection criteria and </w:t>
      </w:r>
      <w:r w:rsidRPr="00820AF7">
        <w:rPr>
          <w:rFonts w:ascii="Times New Roman" w:hAnsi="Times New Roman" w:cs="Times New Roman"/>
          <w:sz w:val="24"/>
          <w:szCs w:val="24"/>
        </w:rPr>
        <w:t xml:space="preserve">objective, we decide to focus on full-length peer-reviewed articles from </w:t>
      </w:r>
      <w:r w:rsidR="0058134E" w:rsidRPr="00820AF7">
        <w:rPr>
          <w:rFonts w:ascii="Times New Roman" w:hAnsi="Times New Roman" w:cs="Times New Roman"/>
          <w:sz w:val="24"/>
          <w:szCs w:val="24"/>
        </w:rPr>
        <w:t>2010-2018</w:t>
      </w:r>
      <w:r w:rsidRPr="00820AF7">
        <w:rPr>
          <w:rFonts w:ascii="Times New Roman" w:hAnsi="Times New Roman" w:cs="Times New Roman"/>
          <w:sz w:val="24"/>
          <w:szCs w:val="24"/>
        </w:rPr>
        <w:t xml:space="preserve">. </w:t>
      </w:r>
      <w:r w:rsidR="00180A01" w:rsidRPr="00820AF7">
        <w:rPr>
          <w:rFonts w:ascii="Times New Roman" w:hAnsi="Times New Roman" w:cs="Times New Roman"/>
          <w:sz w:val="24"/>
          <w:szCs w:val="24"/>
        </w:rPr>
        <w:t xml:space="preserve">We chose 2010 as a start point to investigate how the academic consortium has responded to Hall et al. (2010)’s urge to research in this field. </w:t>
      </w:r>
    </w:p>
    <w:p w14:paraId="3B195243" w14:textId="6243D63A" w:rsidR="00210CDC" w:rsidRPr="00820AF7" w:rsidRDefault="00180A01"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Using the content analysis method </w:t>
      </w:r>
      <w:proofErr w:type="spellStart"/>
      <w:r w:rsidRPr="00820AF7">
        <w:rPr>
          <w:rFonts w:ascii="Times New Roman" w:hAnsi="Times New Roman" w:cs="Times New Roman"/>
          <w:sz w:val="24"/>
          <w:szCs w:val="24"/>
        </w:rPr>
        <w:t>Duriau</w:t>
      </w:r>
      <w:proofErr w:type="spellEnd"/>
      <w:r w:rsidRPr="00820AF7">
        <w:rPr>
          <w:rFonts w:ascii="Times New Roman" w:hAnsi="Times New Roman" w:cs="Times New Roman"/>
          <w:sz w:val="24"/>
          <w:szCs w:val="24"/>
        </w:rPr>
        <w:t xml:space="preserve"> et al.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ADDIN ZOTERO_ITEM CSL_CITATION {"citationID":"sSrZPsY6","properties":{"formattedCitation":"(2007)","plainCitation":"(2007)","noteIndex":0},"citationItems":[{"id":2260,"uris":["http://zotero.org/users/local/raMFa6fZ/items/PEPF393V"],"uri":["http://zotero.org/users/local/raMFa6fZ/items/PEPF393V"],"itemData":{"id":2260,"type":"article-journal","title":"A Content Analysis of the Content Analysis Literature in Organization Studies: Research Themes, Data Sources, and Methodological Refinements","container-title":"Organizational Research Methods","page":"5-34","volume":"10","issue":"1","abstract":"We use content analysis to examine the content analysis literature in organization studies. Given the benefits of content analysis, it is no surprise that its use in organization studies has been growing in the course of the past 25 years (Erdener Jauch, Osborn, &amp; Martin 1980). First, we review the principles and the advantages associated with the method. Then, we assess how the methodology has been applied in the literature in terms of research themes, data sources, and methodological refinements. Although content analysis has been applied to research topics across the subdomains of management research, research in strategy and managerial cognition have yielded particularly interesting results. We conclude with suggestions for enhancing the utility of content analytic methods in organization studies.","DOI":"10.1177/1094428106289252","ISSN":"1094-4281","journalAbbreviation":"Organizational Research Methods","author":[{"family":"Duriau","given":"Vincent J."},{"family":"Reger","given":"Rhonda K."},{"family":"Pfarrer","given":"Michael D."}],"issued":{"date-parts":[["2007",1,1]]}},"suppress-author":true}],"schema":"https://github.com/citation-style-language/schema/raw/master/csl-citation.json"} </w:instrText>
      </w:r>
      <w:r w:rsidRPr="00820AF7">
        <w:rPr>
          <w:rFonts w:ascii="Times New Roman" w:hAnsi="Times New Roman" w:cs="Times New Roman"/>
          <w:sz w:val="24"/>
          <w:szCs w:val="24"/>
        </w:rPr>
        <w:fldChar w:fldCharType="separate"/>
      </w:r>
      <w:r w:rsidRPr="00820AF7">
        <w:rPr>
          <w:rFonts w:ascii="Times New Roman" w:hAnsi="Times New Roman" w:cs="Times New Roman"/>
          <w:sz w:val="24"/>
          <w:szCs w:val="24"/>
        </w:rPr>
        <w:t>(2007)</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we perform a systematic review on the </w:t>
      </w:r>
      <w:r w:rsidR="0058399E" w:rsidRPr="00820AF7">
        <w:rPr>
          <w:rFonts w:ascii="Times New Roman" w:hAnsi="Times New Roman" w:cs="Times New Roman"/>
          <w:sz w:val="24"/>
          <w:szCs w:val="24"/>
        </w:rPr>
        <w:t>selected</w:t>
      </w:r>
      <w:r w:rsidRPr="00820AF7">
        <w:rPr>
          <w:rFonts w:ascii="Times New Roman" w:hAnsi="Times New Roman" w:cs="Times New Roman"/>
          <w:sz w:val="24"/>
          <w:szCs w:val="24"/>
        </w:rPr>
        <w:t xml:space="preserve"> articles.  </w:t>
      </w:r>
      <w:r w:rsidR="000140B7" w:rsidRPr="00820AF7">
        <w:rPr>
          <w:rFonts w:ascii="Times New Roman" w:hAnsi="Times New Roman" w:cs="Times New Roman"/>
          <w:sz w:val="24"/>
          <w:szCs w:val="24"/>
        </w:rPr>
        <w:t xml:space="preserve">We </w:t>
      </w:r>
      <w:r w:rsidRPr="00820AF7">
        <w:rPr>
          <w:rFonts w:ascii="Times New Roman" w:hAnsi="Times New Roman" w:cs="Times New Roman"/>
          <w:sz w:val="24"/>
          <w:szCs w:val="24"/>
        </w:rPr>
        <w:t xml:space="preserve">identified the keywords which </w:t>
      </w:r>
      <w:r w:rsidR="00573443" w:rsidRPr="00820AF7">
        <w:rPr>
          <w:rFonts w:ascii="Times New Roman" w:hAnsi="Times New Roman" w:cs="Times New Roman"/>
          <w:sz w:val="24"/>
          <w:szCs w:val="24"/>
        </w:rPr>
        <w:t>consists of</w:t>
      </w:r>
      <w:r w:rsidR="001A2845" w:rsidRPr="00820AF7">
        <w:rPr>
          <w:rFonts w:ascii="Times New Roman" w:hAnsi="Times New Roman" w:cs="Times New Roman"/>
          <w:sz w:val="24"/>
          <w:szCs w:val="24"/>
        </w:rPr>
        <w:t xml:space="preserve"> </w:t>
      </w:r>
      <w:r w:rsidR="009023ED" w:rsidRPr="00820AF7">
        <w:rPr>
          <w:rFonts w:ascii="Times New Roman" w:hAnsi="Times New Roman" w:cs="Times New Roman"/>
          <w:sz w:val="24"/>
          <w:szCs w:val="24"/>
        </w:rPr>
        <w:t>“sustainable entrepreneurship”, “green entrepreneurship”, “sustainability”, “environmental impact</w:t>
      </w:r>
      <w:r w:rsidR="00745A3E" w:rsidRPr="00820AF7">
        <w:rPr>
          <w:rFonts w:ascii="Times New Roman" w:hAnsi="Times New Roman" w:cs="Times New Roman"/>
          <w:sz w:val="24"/>
          <w:szCs w:val="24"/>
        </w:rPr>
        <w:t>” and “social entrepreneurship</w:t>
      </w:r>
      <w:proofErr w:type="gramStart"/>
      <w:r w:rsidR="00745A3E" w:rsidRPr="00820AF7">
        <w:rPr>
          <w:rFonts w:ascii="Times New Roman" w:hAnsi="Times New Roman" w:cs="Times New Roman"/>
          <w:sz w:val="24"/>
          <w:szCs w:val="24"/>
        </w:rPr>
        <w:t xml:space="preserve">” </w:t>
      </w:r>
      <w:r w:rsidR="000140B7" w:rsidRPr="00820AF7">
        <w:rPr>
          <w:rFonts w:ascii="Times New Roman" w:hAnsi="Times New Roman" w:cs="Times New Roman"/>
          <w:sz w:val="24"/>
          <w:szCs w:val="24"/>
        </w:rPr>
        <w:t>.</w:t>
      </w:r>
      <w:proofErr w:type="gramEnd"/>
      <w:r w:rsidR="000140B7" w:rsidRPr="00820AF7">
        <w:rPr>
          <w:rFonts w:ascii="Times New Roman" w:hAnsi="Times New Roman" w:cs="Times New Roman"/>
          <w:sz w:val="24"/>
          <w:szCs w:val="24"/>
        </w:rPr>
        <w:t xml:space="preserve"> </w:t>
      </w:r>
      <w:r w:rsidR="001A2845" w:rsidRPr="00820AF7">
        <w:rPr>
          <w:rFonts w:ascii="Times New Roman" w:hAnsi="Times New Roman" w:cs="Times New Roman"/>
          <w:sz w:val="24"/>
          <w:szCs w:val="24"/>
        </w:rPr>
        <w:t xml:space="preserve">After this keyword search we conducted a literature search in the selected journals’ official website and EBSCO Business Premier Database. </w:t>
      </w:r>
      <w:r w:rsidR="00745A3E" w:rsidRPr="00820AF7">
        <w:rPr>
          <w:rFonts w:ascii="Times New Roman" w:hAnsi="Times New Roman" w:cs="Times New Roman"/>
          <w:sz w:val="24"/>
          <w:szCs w:val="24"/>
        </w:rPr>
        <w:t xml:space="preserve">While in some journals that keywords were not available in the search, we use it in the abstract and all text search. We </w:t>
      </w:r>
      <w:r w:rsidR="000140B7" w:rsidRPr="00820AF7">
        <w:rPr>
          <w:rFonts w:ascii="Times New Roman" w:hAnsi="Times New Roman" w:cs="Times New Roman"/>
          <w:sz w:val="24"/>
          <w:szCs w:val="24"/>
        </w:rPr>
        <w:t>retrieved the abstracts of the articles from this search along with title and other bibliographic detail.</w:t>
      </w:r>
      <w:r w:rsidR="00745A3E" w:rsidRPr="00820AF7">
        <w:rPr>
          <w:rFonts w:ascii="Times New Roman" w:hAnsi="Times New Roman" w:cs="Times New Roman"/>
          <w:sz w:val="24"/>
          <w:szCs w:val="24"/>
        </w:rPr>
        <w:t xml:space="preserve"> </w:t>
      </w:r>
      <w:r w:rsidR="00240650" w:rsidRPr="00820AF7">
        <w:rPr>
          <w:rFonts w:ascii="Times New Roman" w:hAnsi="Times New Roman" w:cs="Times New Roman"/>
          <w:sz w:val="24"/>
          <w:szCs w:val="24"/>
        </w:rPr>
        <w:t xml:space="preserve">This process resulted in a total of 210 sustainable entrepreneurship related articles. From this corpus, we double checked the articles and removed the editorials, letters, teaching cases, comments and replies etc. </w:t>
      </w:r>
      <w:r w:rsidR="001A2845" w:rsidRPr="00820AF7">
        <w:rPr>
          <w:rFonts w:ascii="Times New Roman" w:hAnsi="Times New Roman" w:cs="Times New Roman"/>
          <w:sz w:val="24"/>
          <w:szCs w:val="24"/>
        </w:rPr>
        <w:t xml:space="preserve">We also reviewed the references of these articles to ensure that all the referenced studies relating to sustainability entrepreneurship were not missed in our sample. </w:t>
      </w:r>
      <w:r w:rsidR="00240650" w:rsidRPr="00820AF7">
        <w:rPr>
          <w:rFonts w:ascii="Times New Roman" w:hAnsi="Times New Roman" w:cs="Times New Roman"/>
          <w:sz w:val="24"/>
          <w:szCs w:val="24"/>
        </w:rPr>
        <w:t>This</w:t>
      </w:r>
      <w:r w:rsidR="001A2845" w:rsidRPr="00820AF7">
        <w:rPr>
          <w:rFonts w:ascii="Times New Roman" w:hAnsi="Times New Roman" w:cs="Times New Roman"/>
          <w:sz w:val="24"/>
          <w:szCs w:val="24"/>
        </w:rPr>
        <w:t xml:space="preserve"> review</w:t>
      </w:r>
      <w:r w:rsidR="00240650" w:rsidRPr="00820AF7">
        <w:rPr>
          <w:rFonts w:ascii="Times New Roman" w:hAnsi="Times New Roman" w:cs="Times New Roman"/>
          <w:sz w:val="24"/>
          <w:szCs w:val="24"/>
        </w:rPr>
        <w:t xml:space="preserve"> resulted in a f</w:t>
      </w:r>
      <w:r w:rsidR="00CE05C5" w:rsidRPr="00820AF7">
        <w:rPr>
          <w:rFonts w:ascii="Times New Roman" w:hAnsi="Times New Roman" w:cs="Times New Roman"/>
          <w:sz w:val="24"/>
          <w:szCs w:val="24"/>
        </w:rPr>
        <w:t xml:space="preserve">inal sample of </w:t>
      </w:r>
      <w:r w:rsidR="006504D4" w:rsidRPr="00820AF7">
        <w:rPr>
          <w:rFonts w:ascii="Times New Roman" w:hAnsi="Times New Roman" w:cs="Times New Roman"/>
          <w:sz w:val="24"/>
          <w:szCs w:val="24"/>
        </w:rPr>
        <w:t>1</w:t>
      </w:r>
      <w:r w:rsidR="00F377B3" w:rsidRPr="00820AF7">
        <w:rPr>
          <w:rFonts w:ascii="Times New Roman" w:hAnsi="Times New Roman" w:cs="Times New Roman"/>
          <w:sz w:val="24"/>
          <w:szCs w:val="24"/>
        </w:rPr>
        <w:t>48</w:t>
      </w:r>
      <w:r w:rsidR="00D31BEB" w:rsidRPr="00820AF7">
        <w:rPr>
          <w:rFonts w:ascii="Times New Roman" w:hAnsi="Times New Roman" w:cs="Times New Roman"/>
          <w:sz w:val="24"/>
          <w:szCs w:val="24"/>
        </w:rPr>
        <w:t xml:space="preserve"> </w:t>
      </w:r>
      <w:r w:rsidR="001A2845" w:rsidRPr="00820AF7">
        <w:rPr>
          <w:rFonts w:ascii="Times New Roman" w:hAnsi="Times New Roman" w:cs="Times New Roman"/>
          <w:sz w:val="24"/>
          <w:szCs w:val="24"/>
        </w:rPr>
        <w:t xml:space="preserve">studies. </w:t>
      </w:r>
      <w:r w:rsidR="00D31BEB" w:rsidRPr="00820AF7">
        <w:rPr>
          <w:rFonts w:ascii="Times New Roman" w:hAnsi="Times New Roman" w:cs="Times New Roman"/>
          <w:sz w:val="24"/>
          <w:szCs w:val="24"/>
        </w:rPr>
        <w:t xml:space="preserve"> </w:t>
      </w:r>
    </w:p>
    <w:p w14:paraId="5D4AFAC7" w14:textId="0B202BAB" w:rsidR="00945B27" w:rsidRPr="00820AF7" w:rsidRDefault="00210CDC"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A qualitative analysis was then employed on the final sample. Following prior review studies </w:t>
      </w:r>
      <w:r w:rsidR="00573443" w:rsidRPr="00820AF7">
        <w:rPr>
          <w:rFonts w:ascii="Times New Roman" w:hAnsi="Times New Roman" w:cs="Times New Roman"/>
          <w:sz w:val="24"/>
          <w:szCs w:val="24"/>
        </w:rPr>
        <w:fldChar w:fldCharType="begin"/>
      </w:r>
      <w:r w:rsidR="00573443" w:rsidRPr="00820AF7">
        <w:rPr>
          <w:rFonts w:ascii="Times New Roman" w:hAnsi="Times New Roman" w:cs="Times New Roman"/>
          <w:sz w:val="24"/>
          <w:szCs w:val="24"/>
        </w:rPr>
        <w:instrText xml:space="preserve"> ADDIN ZOTERO_ITEM CSL_CITATION {"citationID":"O9rDr3ss","properties":{"formattedCitation":"(Colquitt and Zapata-Phelan 2007; Luo and Zhang 2016)","plainCitation":"(Colquitt and Zapata-Phelan 2007; Luo and Zhang 2016)","noteIndex":0},"citationItems":[{"id":2274,"uris":["http://zotero.org/users/local/raMFa6fZ/items/G335TZVG"],"uri":["http://zotero.org/users/local/raMFa6fZ/items/G335TZVG"],"itemData":{"id":2274,"type":"article-journal","title":"Trends in Theory Building and Theory Testing: A Five-Decade Study of the Academy of Management Journal","container-title":"Academy of Management Journal","page":"1281-1303","volume":"50","issue":"6","abstract":"We introduce a taxonomy that reflects the theoretical contribution of empirical articles along two dimensions: theory building and theory testing. We used that taxonomy to track trends in the theoretical contributions offered by articles over the past five decades. Results based on data from a sample of 74 issues of the Academy of Management Journal reveal upward trends in theory building and testing over time. In addition, the levels of theory building and testing within articles are significant predictors of citation rates. In particular, articles rated moderate to high on both dimensions enjoyed the highest levels of citations.","DOI":"10.5465/amj.2007.28165855","ISSN":"0001-4273","journalAbbreviation":"AMJ","author":[{"family":"Colquitt","given":"Jason A."},{"family":"Zapata-Phelan","given":"Cindy P."}],"issued":{"date-parts":[["2007",12,1]]}}},{"id":369,"uris":["http://zotero.org/users/local/raMFa6fZ/items/6FV4N49B"],"uri":["http://zotero.org/users/local/raMFa6fZ/items/6FV4N49B"],"itemData":{"id":369,"type":"article-journal","title":"Emerging Market MNEs: Qualitative Review and Theoretical Directions","container-title":"Journal of International Management","page":"333-350","volume":"22","issue":"4","abstract":"Abstract\nThe growth of emerging market multinational enterprises (EM MNEs) has enriched existing international business theories but conveyed also new puzzles and questions for these theories and perspectives. To synthesize what we know and what we do not concerning international expansion of EM MNEs, we use the qualitative content analysis method, systematically reviewing 166 articles from 11 leading IB and management journals published during the period of 1990–2014. Our review examines five major areas, including theoretical foundations, major topics, research methods, country studied, and leading authors. Our review shows a strong and growing momentum of EM MNE research over the past 25 years that has tackled a variety of topics by IB scholars who are geographically diversified. To further advance future research on EM MNEs, we submit several new directions, comprising comparative and competitive (dis)advantages, process of international catch up, institutional complexity, heterogeneity and typology of EM MNEs, and host and home country links and global orchestration.","DOI":"10.1016/j.intman.2016.05.001","ISSN":"1075-4253","journalAbbreviation":"Journal of International Management","author":[{"family":"Luo","given":"Yadong"},{"family":"Zhang","given":"Huan"}],"issued":{"date-parts":[["2016"]]}}}],"schema":"https://github.com/citation-style-language/schema/raw/master/csl-citation.json"} </w:instrText>
      </w:r>
      <w:r w:rsidR="00573443" w:rsidRPr="00820AF7">
        <w:rPr>
          <w:rFonts w:ascii="Times New Roman" w:hAnsi="Times New Roman" w:cs="Times New Roman"/>
          <w:sz w:val="24"/>
          <w:szCs w:val="24"/>
        </w:rPr>
        <w:fldChar w:fldCharType="separate"/>
      </w:r>
      <w:r w:rsidR="00573443" w:rsidRPr="00820AF7">
        <w:rPr>
          <w:rFonts w:ascii="Times New Roman" w:hAnsi="Times New Roman" w:cs="Times New Roman"/>
          <w:sz w:val="24"/>
          <w:szCs w:val="24"/>
        </w:rPr>
        <w:t>(Colquitt and Zapata-Phelan 2007; Luo and Zhang 2016)</w:t>
      </w:r>
      <w:r w:rsidR="00573443" w:rsidRPr="00820AF7">
        <w:rPr>
          <w:rFonts w:ascii="Times New Roman" w:hAnsi="Times New Roman" w:cs="Times New Roman"/>
          <w:sz w:val="24"/>
          <w:szCs w:val="24"/>
        </w:rPr>
        <w:fldChar w:fldCharType="end"/>
      </w:r>
      <w:r w:rsidR="00573443" w:rsidRPr="00820AF7">
        <w:rPr>
          <w:rFonts w:ascii="Times New Roman" w:hAnsi="Times New Roman" w:cs="Times New Roman"/>
          <w:sz w:val="24"/>
          <w:szCs w:val="24"/>
        </w:rPr>
        <w:t xml:space="preserve">, </w:t>
      </w:r>
      <w:r w:rsidRPr="00820AF7">
        <w:rPr>
          <w:rFonts w:ascii="Times New Roman" w:hAnsi="Times New Roman" w:cs="Times New Roman"/>
          <w:sz w:val="24"/>
          <w:szCs w:val="24"/>
        </w:rPr>
        <w:t xml:space="preserve">we identified five main themes in this study: theoretical foundation, methodology, country selection, author/affiliation information and major topics. In over to improve precision each of these themes also involved several sub-items. For example, the theoretical foundations include </w:t>
      </w:r>
      <w:r w:rsidR="00945B27" w:rsidRPr="00820AF7">
        <w:rPr>
          <w:rFonts w:ascii="Times New Roman" w:hAnsi="Times New Roman" w:cs="Times New Roman"/>
          <w:sz w:val="24"/>
          <w:szCs w:val="24"/>
        </w:rPr>
        <w:t xml:space="preserve">the conceptualization of the terminologies, the theories adopted and theoretical development approach. After performing this analysis, we read each article carefully and coded this information into an Excel sheet. </w:t>
      </w:r>
    </w:p>
    <w:p w14:paraId="322EEFCA" w14:textId="7F3789EC" w:rsidR="001B4EC9" w:rsidRPr="00820AF7" w:rsidRDefault="001B4EC9" w:rsidP="0058399E">
      <w:pPr>
        <w:pStyle w:val="Heading2"/>
        <w:spacing w:line="480" w:lineRule="auto"/>
        <w:rPr>
          <w:rFonts w:ascii="Times New Roman" w:hAnsi="Times New Roman" w:cs="Times New Roman"/>
          <w:b/>
          <w:sz w:val="24"/>
          <w:szCs w:val="24"/>
        </w:rPr>
      </w:pPr>
      <w:r w:rsidRPr="00820AF7">
        <w:rPr>
          <w:rFonts w:ascii="Times New Roman" w:hAnsi="Times New Roman" w:cs="Times New Roman"/>
          <w:b/>
          <w:sz w:val="24"/>
          <w:szCs w:val="24"/>
        </w:rPr>
        <w:lastRenderedPageBreak/>
        <w:t>Review results</w:t>
      </w:r>
    </w:p>
    <w:p w14:paraId="4DB1EF00" w14:textId="4B6C8409" w:rsidR="001B4EC9" w:rsidRPr="00820AF7" w:rsidRDefault="001B4EC9" w:rsidP="0058399E">
      <w:pPr>
        <w:pStyle w:val="Heading3"/>
        <w:spacing w:line="480" w:lineRule="auto"/>
        <w:rPr>
          <w:rFonts w:ascii="Times New Roman" w:hAnsi="Times New Roman" w:cs="Times New Roman"/>
          <w:sz w:val="24"/>
          <w:szCs w:val="24"/>
        </w:rPr>
      </w:pPr>
      <w:r w:rsidRPr="00820AF7">
        <w:rPr>
          <w:rFonts w:ascii="Times New Roman" w:hAnsi="Times New Roman" w:cs="Times New Roman"/>
          <w:sz w:val="24"/>
          <w:szCs w:val="24"/>
        </w:rPr>
        <w:t>Journal Outlets</w:t>
      </w:r>
    </w:p>
    <w:p w14:paraId="1D122A68" w14:textId="47732F09" w:rsidR="00794F83" w:rsidRPr="00820AF7" w:rsidRDefault="00794F83"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Table 1 reveals the number of articles published in each journal. It demonstrates that of total publications on sustainable entrepreneurship are published in elite Entrepreneurship and Small Business Management</w:t>
      </w:r>
      <w:r w:rsidR="00A838A0" w:rsidRPr="00820AF7">
        <w:rPr>
          <w:rFonts w:ascii="Times New Roman" w:hAnsi="Times New Roman" w:cs="Times New Roman"/>
          <w:sz w:val="24"/>
          <w:szCs w:val="24"/>
        </w:rPr>
        <w:t xml:space="preserve"> (ENT-SBM)</w:t>
      </w:r>
      <w:r w:rsidRPr="00820AF7">
        <w:rPr>
          <w:rFonts w:ascii="Times New Roman" w:hAnsi="Times New Roman" w:cs="Times New Roman"/>
          <w:sz w:val="24"/>
          <w:szCs w:val="24"/>
        </w:rPr>
        <w:t xml:space="preserve"> journals. The </w:t>
      </w:r>
      <w:r w:rsidRPr="00820AF7">
        <w:rPr>
          <w:rFonts w:ascii="Times New Roman" w:hAnsi="Times New Roman" w:cs="Times New Roman"/>
          <w:i/>
          <w:sz w:val="24"/>
          <w:szCs w:val="24"/>
        </w:rPr>
        <w:t>Journal of Business Venturing</w:t>
      </w:r>
      <w:r w:rsidR="008B6FD3" w:rsidRPr="00820AF7">
        <w:rPr>
          <w:rFonts w:ascii="Times New Roman" w:hAnsi="Times New Roman" w:cs="Times New Roman"/>
          <w:sz w:val="24"/>
          <w:szCs w:val="24"/>
        </w:rPr>
        <w:t xml:space="preserve"> (n=3</w:t>
      </w:r>
      <w:r w:rsidR="00281E9E" w:rsidRPr="00820AF7">
        <w:rPr>
          <w:rFonts w:ascii="Times New Roman" w:hAnsi="Times New Roman" w:cs="Times New Roman"/>
          <w:sz w:val="24"/>
          <w:szCs w:val="24"/>
        </w:rPr>
        <w:t>8</w:t>
      </w:r>
      <w:r w:rsidRPr="00820AF7">
        <w:rPr>
          <w:rFonts w:ascii="Times New Roman" w:hAnsi="Times New Roman" w:cs="Times New Roman"/>
          <w:sz w:val="24"/>
          <w:szCs w:val="24"/>
        </w:rPr>
        <w:t>, percentage=</w:t>
      </w:r>
      <w:r w:rsidR="00281E9E" w:rsidRPr="00820AF7">
        <w:rPr>
          <w:rFonts w:ascii="Times New Roman" w:hAnsi="Times New Roman" w:cs="Times New Roman"/>
          <w:sz w:val="24"/>
          <w:szCs w:val="24"/>
        </w:rPr>
        <w:t>25.7</w:t>
      </w:r>
      <w:r w:rsidRPr="00820AF7">
        <w:rPr>
          <w:rFonts w:ascii="Times New Roman" w:hAnsi="Times New Roman" w:cs="Times New Roman"/>
          <w:sz w:val="24"/>
          <w:szCs w:val="24"/>
        </w:rPr>
        <w:t xml:space="preserve">%) has the highest number of </w:t>
      </w:r>
      <w:proofErr w:type="gramStart"/>
      <w:r w:rsidRPr="00820AF7">
        <w:rPr>
          <w:rFonts w:ascii="Times New Roman" w:hAnsi="Times New Roman" w:cs="Times New Roman"/>
          <w:sz w:val="24"/>
          <w:szCs w:val="24"/>
        </w:rPr>
        <w:t>publications, and</w:t>
      </w:r>
      <w:proofErr w:type="gramEnd"/>
      <w:r w:rsidRPr="00820AF7">
        <w:rPr>
          <w:rFonts w:ascii="Times New Roman" w:hAnsi="Times New Roman" w:cs="Times New Roman"/>
          <w:sz w:val="24"/>
          <w:szCs w:val="24"/>
        </w:rPr>
        <w:t xml:space="preserve"> is followed by </w:t>
      </w:r>
      <w:r w:rsidRPr="00820AF7">
        <w:rPr>
          <w:rFonts w:ascii="Times New Roman" w:hAnsi="Times New Roman" w:cs="Times New Roman"/>
          <w:i/>
          <w:sz w:val="24"/>
          <w:szCs w:val="24"/>
        </w:rPr>
        <w:t>Entrepreneurship Theory and Practice</w:t>
      </w:r>
      <w:r w:rsidRPr="00820AF7">
        <w:rPr>
          <w:rFonts w:ascii="Times New Roman" w:hAnsi="Times New Roman" w:cs="Times New Roman"/>
          <w:sz w:val="24"/>
          <w:szCs w:val="24"/>
        </w:rPr>
        <w:t xml:space="preserve"> (n=</w:t>
      </w:r>
      <w:r w:rsidR="008B6FD3" w:rsidRPr="00820AF7">
        <w:rPr>
          <w:rFonts w:ascii="Times New Roman" w:hAnsi="Times New Roman" w:cs="Times New Roman"/>
          <w:sz w:val="24"/>
          <w:szCs w:val="24"/>
        </w:rPr>
        <w:t>26</w:t>
      </w:r>
      <w:r w:rsidR="00EE1F42" w:rsidRPr="00820AF7">
        <w:rPr>
          <w:rFonts w:ascii="Times New Roman" w:hAnsi="Times New Roman" w:cs="Times New Roman"/>
          <w:sz w:val="24"/>
          <w:szCs w:val="24"/>
        </w:rPr>
        <w:t>, percentage=</w:t>
      </w:r>
      <w:r w:rsidR="004C3352" w:rsidRPr="00820AF7">
        <w:rPr>
          <w:rFonts w:ascii="Times New Roman" w:hAnsi="Times New Roman" w:cs="Times New Roman"/>
          <w:sz w:val="24"/>
          <w:szCs w:val="24"/>
        </w:rPr>
        <w:t>17.</w:t>
      </w:r>
      <w:r w:rsidR="00281E9E" w:rsidRPr="00820AF7">
        <w:rPr>
          <w:rFonts w:ascii="Times New Roman" w:hAnsi="Times New Roman" w:cs="Times New Roman"/>
          <w:sz w:val="24"/>
          <w:szCs w:val="24"/>
        </w:rPr>
        <w:t>6</w:t>
      </w:r>
      <w:r w:rsidR="00EE1F42" w:rsidRPr="00820AF7">
        <w:rPr>
          <w:rFonts w:ascii="Times New Roman" w:hAnsi="Times New Roman" w:cs="Times New Roman"/>
          <w:sz w:val="24"/>
          <w:szCs w:val="24"/>
        </w:rPr>
        <w:t xml:space="preserve">%). The papers in </w:t>
      </w:r>
      <w:r w:rsidR="00EE1F42" w:rsidRPr="00820AF7">
        <w:rPr>
          <w:rFonts w:ascii="Times New Roman" w:hAnsi="Times New Roman" w:cs="Times New Roman"/>
          <w:i/>
          <w:sz w:val="24"/>
          <w:szCs w:val="24"/>
        </w:rPr>
        <w:t xml:space="preserve">Journal of Business Venturing </w:t>
      </w:r>
      <w:r w:rsidR="00EE1F42" w:rsidRPr="00820AF7">
        <w:rPr>
          <w:rFonts w:ascii="Times New Roman" w:hAnsi="Times New Roman" w:cs="Times New Roman"/>
          <w:sz w:val="24"/>
          <w:szCs w:val="24"/>
        </w:rPr>
        <w:t xml:space="preserve">and </w:t>
      </w:r>
      <w:r w:rsidR="00EE1F42" w:rsidRPr="00820AF7">
        <w:rPr>
          <w:rFonts w:ascii="Times New Roman" w:hAnsi="Times New Roman" w:cs="Times New Roman"/>
          <w:i/>
          <w:sz w:val="24"/>
          <w:szCs w:val="24"/>
        </w:rPr>
        <w:t>Entrepreneurship Theory and Practice</w:t>
      </w:r>
      <w:r w:rsidR="004C3352" w:rsidRPr="00820AF7">
        <w:rPr>
          <w:rFonts w:ascii="Times New Roman" w:hAnsi="Times New Roman" w:cs="Times New Roman"/>
          <w:sz w:val="24"/>
          <w:szCs w:val="24"/>
        </w:rPr>
        <w:t xml:space="preserve"> constitute approximately </w:t>
      </w:r>
      <w:r w:rsidR="0041153A" w:rsidRPr="00820AF7">
        <w:rPr>
          <w:rFonts w:ascii="Times New Roman" w:hAnsi="Times New Roman" w:cs="Times New Roman"/>
          <w:sz w:val="24"/>
          <w:szCs w:val="24"/>
        </w:rPr>
        <w:t>43.</w:t>
      </w:r>
      <w:r w:rsidR="00281E9E" w:rsidRPr="00820AF7">
        <w:rPr>
          <w:rFonts w:ascii="Times New Roman" w:hAnsi="Times New Roman" w:cs="Times New Roman"/>
          <w:sz w:val="24"/>
          <w:szCs w:val="24"/>
        </w:rPr>
        <w:t>2</w:t>
      </w:r>
      <w:r w:rsidR="00EE1F42" w:rsidRPr="00820AF7">
        <w:rPr>
          <w:rFonts w:ascii="Times New Roman" w:hAnsi="Times New Roman" w:cs="Times New Roman"/>
          <w:sz w:val="24"/>
          <w:szCs w:val="24"/>
        </w:rPr>
        <w:t xml:space="preserve">% of the total sample. This demonstrates the massive contribution of these two journals to sustainable entrepreneurship studies. </w:t>
      </w:r>
      <w:r w:rsidR="00F852AC" w:rsidRPr="00820AF7">
        <w:rPr>
          <w:rFonts w:ascii="Times New Roman" w:hAnsi="Times New Roman" w:cs="Times New Roman"/>
          <w:sz w:val="24"/>
          <w:szCs w:val="24"/>
        </w:rPr>
        <w:t xml:space="preserve">The other four journals with three in the ABS ranking list have also produced half of the studies in the past eight years, with </w:t>
      </w:r>
      <w:r w:rsidR="00F852AC" w:rsidRPr="00820AF7">
        <w:rPr>
          <w:rFonts w:ascii="Times New Roman" w:hAnsi="Times New Roman" w:cs="Times New Roman"/>
          <w:i/>
          <w:sz w:val="24"/>
          <w:szCs w:val="24"/>
        </w:rPr>
        <w:t>Small Business Economics</w:t>
      </w:r>
      <w:r w:rsidR="00F852AC" w:rsidRPr="00820AF7">
        <w:rPr>
          <w:rFonts w:ascii="Times New Roman" w:hAnsi="Times New Roman" w:cs="Times New Roman"/>
          <w:sz w:val="24"/>
          <w:szCs w:val="24"/>
        </w:rPr>
        <w:t xml:space="preserve"> top the league with the highest number of publications </w:t>
      </w:r>
      <w:r w:rsidR="004C3352" w:rsidRPr="00820AF7">
        <w:rPr>
          <w:rFonts w:ascii="Times New Roman" w:hAnsi="Times New Roman" w:cs="Times New Roman"/>
          <w:sz w:val="24"/>
          <w:szCs w:val="24"/>
        </w:rPr>
        <w:t>in 2017</w:t>
      </w:r>
      <w:r w:rsidR="008B6FD3" w:rsidRPr="00820AF7">
        <w:rPr>
          <w:rFonts w:ascii="Times New Roman" w:hAnsi="Times New Roman" w:cs="Times New Roman"/>
          <w:sz w:val="24"/>
          <w:szCs w:val="24"/>
        </w:rPr>
        <w:t xml:space="preserve"> </w:t>
      </w:r>
      <w:r w:rsidR="004C3352" w:rsidRPr="00820AF7">
        <w:rPr>
          <w:rFonts w:ascii="Times New Roman" w:hAnsi="Times New Roman" w:cs="Times New Roman"/>
          <w:sz w:val="24"/>
          <w:szCs w:val="24"/>
        </w:rPr>
        <w:t>(n=</w:t>
      </w:r>
      <w:r w:rsidR="0041153A" w:rsidRPr="00820AF7">
        <w:rPr>
          <w:rFonts w:ascii="Times New Roman" w:hAnsi="Times New Roman" w:cs="Times New Roman"/>
          <w:sz w:val="24"/>
          <w:szCs w:val="24"/>
        </w:rPr>
        <w:t>10</w:t>
      </w:r>
      <w:r w:rsidR="004C3352" w:rsidRPr="00820AF7">
        <w:rPr>
          <w:rFonts w:ascii="Times New Roman" w:hAnsi="Times New Roman" w:cs="Times New Roman"/>
          <w:sz w:val="24"/>
          <w:szCs w:val="24"/>
        </w:rPr>
        <w:t xml:space="preserve">). </w:t>
      </w:r>
    </w:p>
    <w:p w14:paraId="63729D49" w14:textId="390F65A5" w:rsidR="006D13CE" w:rsidRPr="00820AF7" w:rsidRDefault="0058399E" w:rsidP="0058399E">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1EBB4E73" w14:textId="1492E423" w:rsidR="0058399E" w:rsidRPr="00820AF7" w:rsidRDefault="0058399E" w:rsidP="0058399E">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Insert Table 1</w:t>
      </w:r>
    </w:p>
    <w:p w14:paraId="3D469F19" w14:textId="43F96A3D" w:rsidR="008549DF" w:rsidRPr="00820AF7" w:rsidRDefault="0058399E" w:rsidP="0058399E">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47686E4E" w14:textId="64BA018D" w:rsidR="003229B3" w:rsidRPr="00820AF7" w:rsidRDefault="00412A89" w:rsidP="00F6376B">
      <w:pPr>
        <w:pBdr>
          <w:bottom w:val="single" w:sz="6" w:space="1" w:color="auto"/>
        </w:pBd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The yearly distribution is shown in Fig.1. The data displays </w:t>
      </w:r>
      <w:r w:rsidR="006A1F05" w:rsidRPr="00820AF7">
        <w:rPr>
          <w:rFonts w:ascii="Times New Roman" w:hAnsi="Times New Roman" w:cs="Times New Roman"/>
          <w:sz w:val="24"/>
          <w:szCs w:val="24"/>
        </w:rPr>
        <w:t xml:space="preserve">a </w:t>
      </w:r>
      <w:r w:rsidR="00AD3484" w:rsidRPr="00820AF7">
        <w:rPr>
          <w:rFonts w:ascii="Times New Roman" w:hAnsi="Times New Roman" w:cs="Times New Roman"/>
          <w:sz w:val="24"/>
          <w:szCs w:val="24"/>
        </w:rPr>
        <w:t>fluctuated output</w:t>
      </w:r>
      <w:r w:rsidRPr="00820AF7">
        <w:rPr>
          <w:rFonts w:ascii="Times New Roman" w:hAnsi="Times New Roman" w:cs="Times New Roman"/>
          <w:sz w:val="24"/>
          <w:szCs w:val="24"/>
        </w:rPr>
        <w:t xml:space="preserve"> </w:t>
      </w:r>
      <w:r w:rsidR="006D13CE" w:rsidRPr="00820AF7">
        <w:rPr>
          <w:rFonts w:ascii="Times New Roman" w:hAnsi="Times New Roman" w:cs="Times New Roman"/>
          <w:sz w:val="24"/>
          <w:szCs w:val="24"/>
        </w:rPr>
        <w:t>in research on sustainable entrepreneurship</w:t>
      </w:r>
      <w:r w:rsidR="006A1F05" w:rsidRPr="00820AF7">
        <w:rPr>
          <w:rFonts w:ascii="Times New Roman" w:hAnsi="Times New Roman" w:cs="Times New Roman"/>
          <w:sz w:val="24"/>
          <w:szCs w:val="24"/>
        </w:rPr>
        <w:t xml:space="preserve">. 2010 and 2013 marked two special issues in </w:t>
      </w:r>
      <w:r w:rsidR="006A1F05" w:rsidRPr="00820AF7">
        <w:rPr>
          <w:rFonts w:ascii="Times New Roman" w:hAnsi="Times New Roman" w:cs="Times New Roman"/>
          <w:i/>
          <w:sz w:val="24"/>
          <w:szCs w:val="24"/>
        </w:rPr>
        <w:t>Journal of Business Venturing</w:t>
      </w:r>
      <w:r w:rsidR="006A1F05" w:rsidRPr="00820AF7">
        <w:rPr>
          <w:rFonts w:ascii="Times New Roman" w:hAnsi="Times New Roman" w:cs="Times New Roman"/>
          <w:sz w:val="24"/>
          <w:szCs w:val="24"/>
        </w:rPr>
        <w:t xml:space="preserve">, focusing on “Sustainable Development and Entrepreneurship” and “Institutions, Entrepreneurs, Communities”, yet did not </w:t>
      </w:r>
      <w:r w:rsidR="00221EC0" w:rsidRPr="00820AF7">
        <w:rPr>
          <w:rFonts w:ascii="Times New Roman" w:hAnsi="Times New Roman" w:cs="Times New Roman"/>
          <w:sz w:val="24"/>
          <w:szCs w:val="24"/>
        </w:rPr>
        <w:t>provoke follow-up studies until</w:t>
      </w:r>
      <w:r w:rsidR="006A1F05" w:rsidRPr="00820AF7">
        <w:rPr>
          <w:rFonts w:ascii="Times New Roman" w:hAnsi="Times New Roman" w:cs="Times New Roman"/>
          <w:sz w:val="24"/>
          <w:szCs w:val="24"/>
        </w:rPr>
        <w:t xml:space="preserve"> a steep rise in the last two years, the yearly product</w:t>
      </w:r>
      <w:r w:rsidR="00AD3484" w:rsidRPr="00820AF7">
        <w:rPr>
          <w:rFonts w:ascii="Times New Roman" w:hAnsi="Times New Roman" w:cs="Times New Roman"/>
          <w:sz w:val="24"/>
          <w:szCs w:val="24"/>
        </w:rPr>
        <w:t>ion peaked at 36 articles in 2018</w:t>
      </w:r>
      <w:r w:rsidR="006A1F05" w:rsidRPr="00820AF7">
        <w:rPr>
          <w:rFonts w:ascii="Times New Roman" w:hAnsi="Times New Roman" w:cs="Times New Roman"/>
          <w:sz w:val="24"/>
          <w:szCs w:val="24"/>
        </w:rPr>
        <w:t xml:space="preserve">, largely due to the special issue on “Enterprise Before and Beyond Benefit” in </w:t>
      </w:r>
      <w:r w:rsidR="006A1F05" w:rsidRPr="00820AF7">
        <w:rPr>
          <w:rFonts w:ascii="Times New Roman" w:hAnsi="Times New Roman" w:cs="Times New Roman"/>
          <w:i/>
          <w:sz w:val="24"/>
          <w:szCs w:val="24"/>
        </w:rPr>
        <w:t>Journal of Business Venturing</w:t>
      </w:r>
      <w:r w:rsidR="006A1F05" w:rsidRPr="00820AF7">
        <w:rPr>
          <w:rFonts w:ascii="Times New Roman" w:hAnsi="Times New Roman" w:cs="Times New Roman"/>
          <w:sz w:val="24"/>
          <w:szCs w:val="24"/>
        </w:rPr>
        <w:t xml:space="preserve"> which includes Part </w:t>
      </w:r>
      <w:r w:rsidR="00221EC0" w:rsidRPr="00820AF7">
        <w:rPr>
          <w:rFonts w:ascii="Times New Roman" w:hAnsi="Times New Roman" w:cs="Times New Roman"/>
          <w:sz w:val="24"/>
          <w:szCs w:val="24"/>
        </w:rPr>
        <w:t>1 Entrepreneurship and For Benefit Corporations and Part 2 Prosocial Organizing.</w:t>
      </w:r>
      <w:r w:rsidR="00F6376B">
        <w:rPr>
          <w:rFonts w:ascii="Times New Roman" w:hAnsi="Times New Roman" w:cs="Times New Roman"/>
          <w:sz w:val="24"/>
          <w:szCs w:val="24"/>
        </w:rPr>
        <w:t xml:space="preserve"> </w:t>
      </w:r>
      <w:r w:rsidR="003229B3" w:rsidRPr="00820AF7">
        <w:rPr>
          <w:rFonts w:ascii="Times New Roman" w:hAnsi="Times New Roman" w:cs="Times New Roman"/>
          <w:sz w:val="24"/>
          <w:szCs w:val="24"/>
        </w:rPr>
        <w:t xml:space="preserve">Another interesting finding relates to </w:t>
      </w:r>
      <w:r w:rsidR="003229B3" w:rsidRPr="00820AF7">
        <w:rPr>
          <w:rFonts w:ascii="Times New Roman" w:hAnsi="Times New Roman" w:cs="Times New Roman"/>
          <w:i/>
          <w:sz w:val="24"/>
          <w:szCs w:val="24"/>
        </w:rPr>
        <w:t xml:space="preserve">Strategic Entrepreneurship Journal </w:t>
      </w:r>
      <w:r w:rsidR="003229B3" w:rsidRPr="00820AF7">
        <w:rPr>
          <w:rFonts w:ascii="Times New Roman" w:hAnsi="Times New Roman" w:cs="Times New Roman"/>
          <w:sz w:val="24"/>
          <w:szCs w:val="24"/>
        </w:rPr>
        <w:t xml:space="preserve">publishes fewer studies in </w:t>
      </w:r>
      <w:r w:rsidR="003229B3" w:rsidRPr="00820AF7">
        <w:rPr>
          <w:rFonts w:ascii="Times New Roman" w:hAnsi="Times New Roman" w:cs="Times New Roman"/>
          <w:sz w:val="24"/>
          <w:szCs w:val="24"/>
        </w:rPr>
        <w:lastRenderedPageBreak/>
        <w:t xml:space="preserve">sustainable entrepreneurship compared with other ENT-SBM journals overall (n=9, percentage=6%). This is quite likely that due to its relatively newness to the field (published since 2007). By saying that, as described in the journal website, “strategic entrepreneurship involves innovation and subsequent changes which add value to society and which change societal life in ways which have significant, sustainable, and durable consequence” and it is not a surprise to see the gradual increase in article production in this journal.  </w:t>
      </w:r>
    </w:p>
    <w:p w14:paraId="2674CC77" w14:textId="51823C65" w:rsidR="0058399E" w:rsidRPr="00820AF7" w:rsidRDefault="0058399E" w:rsidP="0058399E">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0C53D92B" w14:textId="21216E83" w:rsidR="0058399E" w:rsidRPr="00820AF7" w:rsidRDefault="0058399E" w:rsidP="0058399E">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Insert Figure 1</w:t>
      </w:r>
    </w:p>
    <w:p w14:paraId="1A9954E2" w14:textId="7A5C755B" w:rsidR="0058399E" w:rsidRPr="00820AF7" w:rsidRDefault="0058399E" w:rsidP="0058399E">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0DAE6E20" w14:textId="73B59105" w:rsidR="008549DF" w:rsidRPr="00820AF7" w:rsidRDefault="001B4EC9" w:rsidP="0058399E">
      <w:pPr>
        <w:pStyle w:val="Heading3"/>
        <w:spacing w:line="480" w:lineRule="auto"/>
        <w:rPr>
          <w:rFonts w:ascii="Times New Roman" w:hAnsi="Times New Roman" w:cs="Times New Roman"/>
          <w:sz w:val="24"/>
          <w:szCs w:val="24"/>
        </w:rPr>
      </w:pPr>
      <w:r w:rsidRPr="00820AF7">
        <w:rPr>
          <w:rFonts w:ascii="Times New Roman" w:hAnsi="Times New Roman" w:cs="Times New Roman"/>
          <w:sz w:val="24"/>
          <w:szCs w:val="24"/>
        </w:rPr>
        <w:t>Theory</w:t>
      </w:r>
    </w:p>
    <w:p w14:paraId="28C5DF57" w14:textId="4B3D7531" w:rsidR="00E27721" w:rsidRPr="00820AF7" w:rsidRDefault="0017429B"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We classified t</w:t>
      </w:r>
      <w:r w:rsidR="00C9679E" w:rsidRPr="00820AF7">
        <w:rPr>
          <w:rFonts w:ascii="Times New Roman" w:hAnsi="Times New Roman" w:cs="Times New Roman"/>
          <w:sz w:val="24"/>
          <w:szCs w:val="24"/>
        </w:rPr>
        <w:t>he theories adopted in these 148</w:t>
      </w:r>
      <w:r w:rsidRPr="00820AF7">
        <w:rPr>
          <w:rFonts w:ascii="Times New Roman" w:hAnsi="Times New Roman" w:cs="Times New Roman"/>
          <w:sz w:val="24"/>
          <w:szCs w:val="24"/>
        </w:rPr>
        <w:t xml:space="preserve"> studies, show in Table 2. Our results show that </w:t>
      </w:r>
      <w:r w:rsidR="00D664D6" w:rsidRPr="00820AF7">
        <w:rPr>
          <w:rFonts w:ascii="Times New Roman" w:hAnsi="Times New Roman" w:cs="Times New Roman"/>
          <w:sz w:val="24"/>
          <w:szCs w:val="24"/>
        </w:rPr>
        <w:t>institutional theory</w:t>
      </w:r>
      <w:r w:rsidR="009178F8" w:rsidRPr="00820AF7">
        <w:rPr>
          <w:rFonts w:ascii="Times New Roman" w:hAnsi="Times New Roman" w:cs="Times New Roman"/>
          <w:sz w:val="24"/>
          <w:szCs w:val="24"/>
        </w:rPr>
        <w:t xml:space="preserve"> </w:t>
      </w:r>
      <w:r w:rsidR="00941B50" w:rsidRPr="00820AF7">
        <w:rPr>
          <w:rFonts w:ascii="Times New Roman" w:hAnsi="Times New Roman" w:cs="Times New Roman"/>
          <w:sz w:val="24"/>
          <w:szCs w:val="24"/>
        </w:rPr>
        <w:t>(n=</w:t>
      </w:r>
      <w:r w:rsidR="00522F2A" w:rsidRPr="00820AF7">
        <w:rPr>
          <w:rFonts w:ascii="Times New Roman" w:hAnsi="Times New Roman" w:cs="Times New Roman"/>
          <w:sz w:val="24"/>
          <w:szCs w:val="24"/>
        </w:rPr>
        <w:t>13</w:t>
      </w:r>
      <w:r w:rsidR="00D664D6" w:rsidRPr="00820AF7">
        <w:rPr>
          <w:rFonts w:ascii="Times New Roman" w:hAnsi="Times New Roman" w:cs="Times New Roman"/>
          <w:sz w:val="24"/>
          <w:szCs w:val="24"/>
        </w:rPr>
        <w:t>,</w:t>
      </w:r>
      <w:r w:rsidR="00522F2A" w:rsidRPr="00820AF7">
        <w:rPr>
          <w:rFonts w:ascii="Times New Roman" w:hAnsi="Times New Roman" w:cs="Times New Roman"/>
          <w:sz w:val="24"/>
          <w:szCs w:val="24"/>
        </w:rPr>
        <w:t xml:space="preserve"> 8.67%), </w:t>
      </w:r>
      <w:r w:rsidR="00D664D6" w:rsidRPr="00820AF7">
        <w:rPr>
          <w:rFonts w:ascii="Times New Roman" w:hAnsi="Times New Roman" w:cs="Times New Roman"/>
          <w:sz w:val="24"/>
          <w:szCs w:val="24"/>
        </w:rPr>
        <w:t xml:space="preserve">resource-based </w:t>
      </w:r>
      <w:proofErr w:type="gramStart"/>
      <w:r w:rsidR="00D664D6" w:rsidRPr="00820AF7">
        <w:rPr>
          <w:rFonts w:ascii="Times New Roman" w:hAnsi="Times New Roman" w:cs="Times New Roman"/>
          <w:sz w:val="24"/>
          <w:szCs w:val="24"/>
        </w:rPr>
        <w:t>view</w:t>
      </w:r>
      <w:r w:rsidR="00941B50" w:rsidRPr="00820AF7">
        <w:rPr>
          <w:rFonts w:ascii="Times New Roman" w:hAnsi="Times New Roman" w:cs="Times New Roman"/>
          <w:sz w:val="24"/>
          <w:szCs w:val="24"/>
        </w:rPr>
        <w:t>(</w:t>
      </w:r>
      <w:proofErr w:type="gramEnd"/>
      <w:r w:rsidR="00941B50" w:rsidRPr="00820AF7">
        <w:rPr>
          <w:rFonts w:ascii="Times New Roman" w:hAnsi="Times New Roman" w:cs="Times New Roman"/>
          <w:sz w:val="24"/>
          <w:szCs w:val="24"/>
        </w:rPr>
        <w:t>n=1</w:t>
      </w:r>
      <w:r w:rsidR="00522F2A" w:rsidRPr="00820AF7">
        <w:rPr>
          <w:rFonts w:ascii="Times New Roman" w:hAnsi="Times New Roman" w:cs="Times New Roman"/>
          <w:sz w:val="24"/>
          <w:szCs w:val="24"/>
        </w:rPr>
        <w:t>1</w:t>
      </w:r>
      <w:r w:rsidR="00D664D6" w:rsidRPr="00820AF7">
        <w:rPr>
          <w:rFonts w:ascii="Times New Roman" w:hAnsi="Times New Roman" w:cs="Times New Roman"/>
          <w:sz w:val="24"/>
          <w:szCs w:val="24"/>
        </w:rPr>
        <w:t xml:space="preserve">, </w:t>
      </w:r>
      <w:r w:rsidR="00522F2A" w:rsidRPr="00820AF7">
        <w:rPr>
          <w:rFonts w:ascii="Times New Roman" w:hAnsi="Times New Roman" w:cs="Times New Roman"/>
          <w:sz w:val="24"/>
          <w:szCs w:val="24"/>
        </w:rPr>
        <w:t xml:space="preserve">7.33%), behavioral/process perspective (n=8, 5.33%), bricolage perspective (n=8, 5.33%) and cognitive-based perspective (n=8, 5.33%) are </w:t>
      </w:r>
      <w:r w:rsidR="00D664D6" w:rsidRPr="00820AF7">
        <w:rPr>
          <w:rFonts w:ascii="Times New Roman" w:hAnsi="Times New Roman" w:cs="Times New Roman"/>
          <w:sz w:val="24"/>
          <w:szCs w:val="24"/>
        </w:rPr>
        <w:t xml:space="preserve">the five most used theories </w:t>
      </w:r>
      <w:r w:rsidR="00522F2A" w:rsidRPr="00820AF7">
        <w:rPr>
          <w:rFonts w:ascii="Times New Roman" w:hAnsi="Times New Roman" w:cs="Times New Roman"/>
          <w:sz w:val="24"/>
          <w:szCs w:val="24"/>
        </w:rPr>
        <w:t>in our data sample</w:t>
      </w:r>
      <w:r w:rsidR="00D664D6" w:rsidRPr="00820AF7">
        <w:rPr>
          <w:rFonts w:ascii="Times New Roman" w:hAnsi="Times New Roman" w:cs="Times New Roman"/>
          <w:sz w:val="24"/>
          <w:szCs w:val="24"/>
        </w:rPr>
        <w:t>.</w:t>
      </w:r>
      <w:r w:rsidR="00522F2A" w:rsidRPr="00820AF7">
        <w:rPr>
          <w:rFonts w:ascii="Times New Roman" w:hAnsi="Times New Roman" w:cs="Times New Roman"/>
          <w:sz w:val="24"/>
          <w:szCs w:val="24"/>
        </w:rPr>
        <w:t xml:space="preserve"> Generic social entrepreneurship perspective also accounts for 5.33% of the total sample. </w:t>
      </w:r>
      <w:r w:rsidR="00E27721" w:rsidRPr="00820AF7">
        <w:rPr>
          <w:rFonts w:ascii="Times New Roman" w:hAnsi="Times New Roman" w:cs="Times New Roman"/>
          <w:sz w:val="24"/>
          <w:szCs w:val="24"/>
        </w:rPr>
        <w:t xml:space="preserve">However, </w:t>
      </w:r>
      <w:r w:rsidR="00BD667A" w:rsidRPr="00820AF7">
        <w:rPr>
          <w:rFonts w:ascii="Times New Roman" w:hAnsi="Times New Roman" w:cs="Times New Roman"/>
          <w:sz w:val="24"/>
          <w:szCs w:val="24"/>
          <w:lang w:eastAsia="zh-CN"/>
        </w:rPr>
        <w:t>these theories only account for</w:t>
      </w:r>
      <w:r w:rsidR="00522F2A" w:rsidRPr="00820AF7">
        <w:rPr>
          <w:rFonts w:ascii="Times New Roman" w:hAnsi="Times New Roman" w:cs="Times New Roman"/>
          <w:sz w:val="24"/>
          <w:szCs w:val="24"/>
          <w:lang w:eastAsia="zh-CN"/>
        </w:rPr>
        <w:t xml:space="preserve"> about one third</w:t>
      </w:r>
      <w:r w:rsidR="00BD667A" w:rsidRPr="00820AF7">
        <w:rPr>
          <w:rFonts w:ascii="Times New Roman" w:hAnsi="Times New Roman" w:cs="Times New Roman"/>
          <w:sz w:val="24"/>
          <w:szCs w:val="24"/>
          <w:lang w:eastAsia="zh-CN"/>
        </w:rPr>
        <w:t xml:space="preserve"> of the total sample, indicating that </w:t>
      </w:r>
      <w:r w:rsidR="00E27721" w:rsidRPr="00820AF7">
        <w:rPr>
          <w:rFonts w:ascii="Times New Roman" w:hAnsi="Times New Roman" w:cs="Times New Roman"/>
          <w:sz w:val="24"/>
          <w:szCs w:val="24"/>
        </w:rPr>
        <w:t xml:space="preserve">theories are quite diversified in studying this newly emerging topic </w:t>
      </w:r>
      <w:r w:rsidR="00AF2DC0" w:rsidRPr="00820AF7">
        <w:rPr>
          <w:rFonts w:ascii="Times New Roman" w:hAnsi="Times New Roman" w:cs="Times New Roman"/>
          <w:sz w:val="24"/>
          <w:szCs w:val="24"/>
        </w:rPr>
        <w:t>as</w:t>
      </w:r>
      <w:r w:rsidR="00E27721" w:rsidRPr="00820AF7">
        <w:rPr>
          <w:rFonts w:ascii="Times New Roman" w:hAnsi="Times New Roman" w:cs="Times New Roman"/>
          <w:sz w:val="24"/>
          <w:szCs w:val="24"/>
        </w:rPr>
        <w:t xml:space="preserve"> scholars have used a quite range of theoretical perspectives from economics, social science and general entrepreneurship disciplines. </w:t>
      </w:r>
      <w:proofErr w:type="gramStart"/>
      <w:r w:rsidR="00522F2A" w:rsidRPr="00820AF7">
        <w:rPr>
          <w:rFonts w:ascii="Times New Roman" w:hAnsi="Times New Roman" w:cs="Times New Roman"/>
          <w:sz w:val="24"/>
          <w:szCs w:val="24"/>
        </w:rPr>
        <w:t xml:space="preserve">In </w:t>
      </w:r>
      <w:r w:rsidR="00732113" w:rsidRPr="00820AF7">
        <w:rPr>
          <w:rFonts w:ascii="Times New Roman" w:hAnsi="Times New Roman" w:cs="Times New Roman"/>
          <w:sz w:val="24"/>
          <w:szCs w:val="24"/>
        </w:rPr>
        <w:t>particular, only</w:t>
      </w:r>
      <w:proofErr w:type="gramEnd"/>
      <w:r w:rsidR="00522F2A" w:rsidRPr="00820AF7">
        <w:rPr>
          <w:rFonts w:ascii="Times New Roman" w:hAnsi="Times New Roman" w:cs="Times New Roman"/>
          <w:sz w:val="24"/>
          <w:szCs w:val="24"/>
        </w:rPr>
        <w:t xml:space="preserve"> five articles which have particularly addressed the sustainable entrepreneurship as the main theoretical perspective to define the concepts and the field of resear</w:t>
      </w:r>
      <w:r w:rsidR="000B6349" w:rsidRPr="00820AF7">
        <w:rPr>
          <w:rFonts w:ascii="Times New Roman" w:hAnsi="Times New Roman" w:cs="Times New Roman"/>
          <w:sz w:val="24"/>
          <w:szCs w:val="24"/>
        </w:rPr>
        <w:t xml:space="preserve">ch. This is in line with the proposition addressed by Shepherd and Patzelt </w:t>
      </w:r>
      <w:r w:rsidR="000B6349" w:rsidRPr="00820AF7">
        <w:rPr>
          <w:rFonts w:ascii="Times New Roman" w:hAnsi="Times New Roman" w:cs="Times New Roman"/>
          <w:sz w:val="24"/>
          <w:szCs w:val="24"/>
        </w:rPr>
        <w:fldChar w:fldCharType="begin"/>
      </w:r>
      <w:r w:rsidR="000B6349" w:rsidRPr="00820AF7">
        <w:rPr>
          <w:rFonts w:ascii="Times New Roman" w:hAnsi="Times New Roman" w:cs="Times New Roman"/>
          <w:sz w:val="24"/>
          <w:szCs w:val="24"/>
        </w:rPr>
        <w:instrText xml:space="preserve"> ADDIN ZOTERO_ITEM CSL_CITATION {"citationID":"3fBeZsDD","properties":{"formattedCitation":"(2011)","plainCitation":"(2011)","noteIndex":0},"citationItems":[{"id":1935,"uris":["http://zotero.org/users/local/raMFa6fZ/items/48QLBA75"],"uri":["http://zotero.org/users/local/raMFa6fZ/items/48QLBA75"],"itemData":{"id":1935,"type":"article-journal","title":"The New Field of Sustainable Entrepreneurship: Studying Entrepreneurial Action Linking “What is to be Sustained” with “What is to be Developed”","container-title":"Entrepreneurship Theory and Practice","page":"137-163","volume":"35","issue":"1","abstract":"Informed by the sustainable development and entrepreneurship literatures we offer the following definition: Sustainable entrepreneurship is focused on the preservation of nature, life support, and community in the pursuit of perceived opportunities to bring into existence future products, processes, and services for gain, where gain is broadly construed to include economic and non?economic gains to individuals, the economy, and society. To illustrate the diversity of potential research avenues that will advance this field, we offer a research agenda derived from an economics, an institutional, and a psychology perspective. We suggest research questions exploring ?what is to be sustained? and ?what is to be developed? in sustainable entrepreneurship research.","DOI":"10.1111/j.1540-6520.2010.00426.x","ISSN":"1042-2587","journalAbbreviation":"Entrepreneurship Theory and Practice","author":[{"family":"Shepherd","given":"Dean A."},{"family":"Patzelt","given":"Holger"}],"issued":{"date-parts":[["2011",1,1]]}},"suppress-author":true}],"schema":"https://github.com/citation-style-language/schema/raw/master/csl-citation.json"} </w:instrText>
      </w:r>
      <w:r w:rsidR="000B6349" w:rsidRPr="00820AF7">
        <w:rPr>
          <w:rFonts w:ascii="Times New Roman" w:hAnsi="Times New Roman" w:cs="Times New Roman"/>
          <w:sz w:val="24"/>
          <w:szCs w:val="24"/>
        </w:rPr>
        <w:fldChar w:fldCharType="separate"/>
      </w:r>
      <w:r w:rsidR="000B6349" w:rsidRPr="00820AF7">
        <w:rPr>
          <w:rFonts w:ascii="Times New Roman" w:hAnsi="Times New Roman" w:cs="Times New Roman"/>
          <w:sz w:val="24"/>
          <w:szCs w:val="24"/>
        </w:rPr>
        <w:t>(2011)</w:t>
      </w:r>
      <w:r w:rsidR="000B6349" w:rsidRPr="00820AF7">
        <w:rPr>
          <w:rFonts w:ascii="Times New Roman" w:hAnsi="Times New Roman" w:cs="Times New Roman"/>
          <w:sz w:val="24"/>
          <w:szCs w:val="24"/>
        </w:rPr>
        <w:fldChar w:fldCharType="end"/>
      </w:r>
      <w:r w:rsidR="000B6349" w:rsidRPr="00820AF7">
        <w:rPr>
          <w:rFonts w:ascii="Times New Roman" w:hAnsi="Times New Roman" w:cs="Times New Roman"/>
          <w:sz w:val="24"/>
          <w:szCs w:val="24"/>
        </w:rPr>
        <w:t xml:space="preserve"> that multiple theoretical perspectives have been adopted to the field of sustainable entrepreneurship. This meta-theoretic evidence embraces the considerable diversification in terminology, data and method, which leads to a variety of research </w:t>
      </w:r>
      <w:r w:rsidR="000B6349" w:rsidRPr="00820AF7">
        <w:rPr>
          <w:rFonts w:ascii="Times New Roman" w:hAnsi="Times New Roman" w:cs="Times New Roman"/>
          <w:sz w:val="24"/>
          <w:szCs w:val="24"/>
        </w:rPr>
        <w:lastRenderedPageBreak/>
        <w:t xml:space="preserve">questions and topics relating to this field. Compared with more sophisticated general entrepreneurship research, sustainable entrepreneurship has great potential to facilitate different approaches to advance our understanding. </w:t>
      </w:r>
    </w:p>
    <w:p w14:paraId="0FC5AC6D" w14:textId="5EFB6C4A" w:rsidR="00AE078A" w:rsidRPr="00820AF7" w:rsidRDefault="00AE078A" w:rsidP="00AE078A">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6E762AD9" w14:textId="7BCB7462" w:rsidR="00AE078A" w:rsidRPr="00820AF7" w:rsidRDefault="00AE078A" w:rsidP="00AE078A">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Insert Table 2</w:t>
      </w:r>
    </w:p>
    <w:p w14:paraId="473CC472" w14:textId="5A713E4A" w:rsidR="00AE078A" w:rsidRPr="00820AF7" w:rsidRDefault="00AE078A" w:rsidP="00AE078A">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19B1E13A" w14:textId="60CEA320" w:rsidR="00DF3590" w:rsidRPr="00820AF7" w:rsidRDefault="0041153A"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We further synthesized theoretical development approaches or methods employed by these studies. These findings are displayed in Figure 2. Drawing on prior study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ADDIN ZOTERO_ITEM CSL_CITATION {"citationID":"1QgFSBgf","properties":{"formattedCitation":"(Colquitt and Zapata-Phelan 2007; Luo and Zhang 2016)","plainCitation":"(Colquitt and Zapata-Phelan 2007; Luo and Zhang 2016)","noteIndex":0},"citationItems":[{"id":2274,"uris":["http://zotero.org/users/local/raMFa6fZ/items/G335TZVG"],"uri":["http://zotero.org/users/local/raMFa6fZ/items/G335TZVG"],"itemData":{"id":2274,"type":"article-journal","title":"Trends in Theory Building and Theory Testing: A Five-Decade Study of the Academy of Management Journal","container-title":"Academy of Management Journal","page":"1281-1303","volume":"50","issue":"6","abstract":"We introduce a taxonomy that reflects the theoretical contribution of empirical articles along two dimensions: theory building and theory testing. We used that taxonomy to track trends in the theoretical contributions offered by articles over the past five decades. Results based on data from a sample of 74 issues of the Academy of Management Journal reveal upward trends in theory building and testing over time. In addition, the levels of theory building and testing within articles are significant predictors of citation rates. In particular, articles rated moderate to high on both dimensions enjoyed the highest levels of citations.","DOI":"10.5465/amj.2007.28165855","ISSN":"0001-4273","journalAbbreviation":"AMJ","author":[{"family":"Colquitt","given":"Jason A."},{"family":"Zapata-Phelan","given":"Cindy P."}],"issued":{"date-parts":[["2007",12,1]]}}},{"id":369,"uris":["http://zotero.org/users/local/raMFa6fZ/items/6FV4N49B"],"uri":["http://zotero.org/users/local/raMFa6fZ/items/6FV4N49B"],"itemData":{"id":369,"type":"article-journal","title":"Emerging Market MNEs: Qualitative Review and Theoretical Directions","container-title":"Journal of International Management","page":"333-350","volume":"22","issue":"4","abstract":"Abstract\nThe growth of emerging market multinational enterprises (EM MNEs) has enriched existing international business theories but conveyed also new puzzles and questions for these theories and perspectives. To synthesize what we know and what we do not concerning international expansion of EM MNEs, we use the qualitative content analysis method, systematically reviewing 166 articles from 11 leading IB and management journals published during the period of 1990–2014. Our review examines five major areas, including theoretical foundations, major topics, research methods, country studied, and leading authors. Our review shows a strong and growing momentum of EM MNE research over the past 25 years that has tackled a variety of topics by IB scholars who are geographically diversified. To further advance future research on EM MNEs, we submit several new directions, comprising comparative and competitive (dis)advantages, process of international catch up, institutional complexity, heterogeneity and typology of EM MNEs, and host and home country links and global orchestration.","DOI":"10.1016/j.intman.2016.05.001","ISSN":"1075-4253","journalAbbreviation":"Journal of International Management","author":[{"family":"Luo","given":"Yadong"},{"family":"Zhang","given":"Huan"}],"issued":{"date-parts":[["2016"]]}}}],"schema":"https://github.com/citation-style-language/schema/raw/master/csl-citation.json"} </w:instrText>
      </w:r>
      <w:r w:rsidRPr="00820AF7">
        <w:rPr>
          <w:rFonts w:ascii="Times New Roman" w:hAnsi="Times New Roman" w:cs="Times New Roman"/>
          <w:sz w:val="24"/>
          <w:szCs w:val="24"/>
        </w:rPr>
        <w:fldChar w:fldCharType="separate"/>
      </w:r>
      <w:r w:rsidRPr="00820AF7">
        <w:rPr>
          <w:rFonts w:ascii="Times New Roman" w:hAnsi="Times New Roman" w:cs="Times New Roman"/>
          <w:sz w:val="24"/>
          <w:szCs w:val="24"/>
        </w:rPr>
        <w:t>(Colquitt and Zapata-Phelan 2007; Luo and Zhang 2016)</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we categorized three different theoretical development approaches – theory building, theory extension and theory testing. Theory building articles starts off to introduce new ground theory and propose new constructs and relationships that completely differ from existing theories. Commentary articles, addressing theoretical comment or debate are also included into the theory building approach</w:t>
      </w:r>
      <w:r w:rsidR="00D26CF7" w:rsidRPr="00820AF7">
        <w:rPr>
          <w:rFonts w:ascii="Times New Roman" w:hAnsi="Times New Roman" w:cs="Times New Roman"/>
          <w:sz w:val="24"/>
          <w:szCs w:val="24"/>
        </w:rPr>
        <w:t xml:space="preserve"> </w:t>
      </w:r>
      <w:r w:rsidR="00D26CF7" w:rsidRPr="00820AF7">
        <w:rPr>
          <w:rFonts w:ascii="Times New Roman" w:hAnsi="Times New Roman" w:cs="Times New Roman"/>
          <w:sz w:val="24"/>
          <w:szCs w:val="24"/>
        </w:rPr>
        <w:fldChar w:fldCharType="begin"/>
      </w:r>
      <w:r w:rsidR="00D26CF7" w:rsidRPr="00820AF7">
        <w:rPr>
          <w:rFonts w:ascii="Times New Roman" w:hAnsi="Times New Roman" w:cs="Times New Roman"/>
          <w:sz w:val="24"/>
          <w:szCs w:val="24"/>
        </w:rPr>
        <w:instrText xml:space="preserve"> ADDIN ZOTERO_ITEM CSL_CITATION {"citationID":"d0NVFEFf","properties":{"formattedCitation":"(Locke and Latham 2004)","plainCitation":"(Locke and Latham 2004)","noteIndex":0},"citationItems":[{"id":2276,"uris":["http://zotero.org/users/local/raMFa6fZ/items/CT9TS9CE"],"uri":["http://zotero.org/users/local/raMFa6fZ/items/CT9TS9CE"],"itemData":{"id":2276,"type":"article-journal","title":"What Should we do About Motivation Theory? Six Recommendations for the Twenty-First Century","container-title":"Academy of Management Review","page":"388-403","volume":"29","issue":"3","abstract":"We present six recommendations for building theories of work motivation that are more valid, more complete, broader in scope, and more useful to practitioners than existing theories. (1) Integrate extant theories by using existing meta-analyses to build a megatheory of work motivation. (2) Create a boundaryless science of work motivation. (3) Study the various types of relationships that could hold between general (trait) and situationally specific motivation. (4) Study subconscious as well as conscious motivation. (5) Use introspection explicitly in theory building. (6) Acknowledge the role of volition in human action when formulating theories.","DOI":"10.5465/amr.2004.13670974","ISSN":"0363-7425","journalAbbreviation":"AMR","author":[{"family":"Locke","given":"Edwin A."},{"family":"Latham","given":"Gary P."}],"issued":{"date-parts":[["2004",7,1]]}}}],"schema":"https://github.com/citation-style-language/schema/raw/master/csl-citation.json"} </w:instrText>
      </w:r>
      <w:r w:rsidR="00D26CF7" w:rsidRPr="00820AF7">
        <w:rPr>
          <w:rFonts w:ascii="Times New Roman" w:hAnsi="Times New Roman" w:cs="Times New Roman"/>
          <w:sz w:val="24"/>
          <w:szCs w:val="24"/>
        </w:rPr>
        <w:fldChar w:fldCharType="separate"/>
      </w:r>
      <w:r w:rsidR="00D26CF7" w:rsidRPr="00820AF7">
        <w:rPr>
          <w:rFonts w:ascii="Times New Roman" w:hAnsi="Times New Roman" w:cs="Times New Roman"/>
          <w:sz w:val="24"/>
          <w:szCs w:val="24"/>
        </w:rPr>
        <w:t>(Locke and Latham 2004)</w:t>
      </w:r>
      <w:r w:rsidR="00D26CF7" w:rsidRPr="00820AF7">
        <w:rPr>
          <w:rFonts w:ascii="Times New Roman" w:hAnsi="Times New Roman" w:cs="Times New Roman"/>
          <w:sz w:val="24"/>
          <w:szCs w:val="24"/>
        </w:rPr>
        <w:fldChar w:fldCharType="end"/>
      </w:r>
      <w:r w:rsidR="00D26CF7" w:rsidRPr="00820AF7">
        <w:rPr>
          <w:rFonts w:ascii="Times New Roman" w:hAnsi="Times New Roman" w:cs="Times New Roman"/>
          <w:sz w:val="24"/>
          <w:szCs w:val="24"/>
        </w:rPr>
        <w:t xml:space="preserve">. Theory extension, as the second theoretical approach, emphasizes on contextualizing existing theories by providing new variables, proposing new concepts based on existing frameworks and altering the existing framework for new empirical settings </w:t>
      </w:r>
      <w:r w:rsidR="00D26CF7" w:rsidRPr="00820AF7">
        <w:rPr>
          <w:rFonts w:ascii="Times New Roman" w:hAnsi="Times New Roman" w:cs="Times New Roman"/>
          <w:sz w:val="24"/>
          <w:szCs w:val="24"/>
        </w:rPr>
        <w:fldChar w:fldCharType="begin"/>
      </w:r>
      <w:r w:rsidR="00D26CF7" w:rsidRPr="00820AF7">
        <w:rPr>
          <w:rFonts w:ascii="Times New Roman" w:hAnsi="Times New Roman" w:cs="Times New Roman"/>
          <w:sz w:val="24"/>
          <w:szCs w:val="24"/>
        </w:rPr>
        <w:instrText xml:space="preserve"> ADDIN ZOTERO_ITEM CSL_CITATION {"citationID":"TY5Uii3u","properties":{"formattedCitation":"(Locke and Latham 2004; Luo and Zhang 2016)","plainCitation":"(Locke and Latham 2004; Luo and Zhang 2016)","noteIndex":0},"citationItems":[{"id":2276,"uris":["http://zotero.org/users/local/raMFa6fZ/items/CT9TS9CE"],"uri":["http://zotero.org/users/local/raMFa6fZ/items/CT9TS9CE"],"itemData":{"id":2276,"type":"article-journal","title":"What Should we do About Motivation Theory? Six Recommendations for the Twenty-First Century","container-title":"Academy of Management Review","page":"388-403","volume":"29","issue":"3","abstract":"We present six recommendations for building theories of work motivation that are more valid, more complete, broader in scope, and more useful to practitioners than existing theories. (1) Integrate extant theories by using existing meta-analyses to build a megatheory of work motivation. (2) Create a boundaryless science of work motivation. (3) Study the various types of relationships that could hold between general (trait) and situationally specific motivation. (4) Study subconscious as well as conscious motivation. (5) Use introspection explicitly in theory building. (6) Acknowledge the role of volition in human action when formulating theories.","DOI":"10.5465/amr.2004.13670974","ISSN":"0363-7425","journalAbbreviation":"AMR","author":[{"family":"Locke","given":"Edwin A."},{"family":"Latham","given":"Gary P."}],"issued":{"date-parts":[["2004",7,1]]}}},{"id":369,"uris":["http://zotero.org/users/local/raMFa6fZ/items/6FV4N49B"],"uri":["http://zotero.org/users/local/raMFa6fZ/items/6FV4N49B"],"itemData":{"id":369,"type":"article-journal","title":"Emerging Market MNEs: Qualitative Review and Theoretical Directions","container-title":"Journal of International Management","page":"333-350","volume":"22","issue":"4","abstract":"Abstract\nThe growth of emerging market multinational enterprises (EM MNEs) has enriched existing international business theories but conveyed also new puzzles and questions for these theories and perspectives. To synthesize what we know and what we do not concerning international expansion of EM MNEs, we use the qualitative content analysis method, systematically reviewing 166 articles from 11 leading IB and management journals published during the period of 1990–2014. Our review examines five major areas, including theoretical foundations, major topics, research methods, country studied, and leading authors. Our review shows a strong and growing momentum of EM MNE research over the past 25 years that has tackled a variety of topics by IB scholars who are geographically diversified. To further advance future research on EM MNEs, we submit several new directions, comprising comparative and competitive (dis)advantages, process of international catch up, institutional complexity, heterogeneity and typology of EM MNEs, and host and home country links and global orchestration.","DOI":"10.1016/j.intman.2016.05.001","ISSN":"1075-4253","journalAbbreviation":"Journal of International Management","author":[{"family":"Luo","given":"Yadong"},{"family":"Zhang","given":"Huan"}],"issued":{"date-parts":[["2016"]]}}}],"schema":"https://github.com/citation-style-language/schema/raw/master/csl-citation.json"} </w:instrText>
      </w:r>
      <w:r w:rsidR="00D26CF7" w:rsidRPr="00820AF7">
        <w:rPr>
          <w:rFonts w:ascii="Times New Roman" w:hAnsi="Times New Roman" w:cs="Times New Roman"/>
          <w:sz w:val="24"/>
          <w:szCs w:val="24"/>
        </w:rPr>
        <w:fldChar w:fldCharType="separate"/>
      </w:r>
      <w:r w:rsidR="00D26CF7" w:rsidRPr="00820AF7">
        <w:rPr>
          <w:rFonts w:ascii="Times New Roman" w:hAnsi="Times New Roman" w:cs="Times New Roman"/>
          <w:sz w:val="24"/>
          <w:szCs w:val="24"/>
        </w:rPr>
        <w:t>(Locke and Latham 2004; Luo and Zhang 2016)</w:t>
      </w:r>
      <w:r w:rsidR="00D26CF7" w:rsidRPr="00820AF7">
        <w:rPr>
          <w:rFonts w:ascii="Times New Roman" w:hAnsi="Times New Roman" w:cs="Times New Roman"/>
          <w:sz w:val="24"/>
          <w:szCs w:val="24"/>
        </w:rPr>
        <w:fldChar w:fldCharType="end"/>
      </w:r>
      <w:r w:rsidR="00D26CF7" w:rsidRPr="00820AF7">
        <w:rPr>
          <w:rFonts w:ascii="Times New Roman" w:hAnsi="Times New Roman" w:cs="Times New Roman"/>
          <w:sz w:val="24"/>
          <w:szCs w:val="24"/>
        </w:rPr>
        <w:t xml:space="preserve">. The last approach, theory testing provides empirical evidence on testing existing theoretical relationships or propositions based on prior theoretical concepts </w:t>
      </w:r>
      <w:r w:rsidR="00D26CF7" w:rsidRPr="00820AF7">
        <w:rPr>
          <w:rFonts w:ascii="Times New Roman" w:hAnsi="Times New Roman" w:cs="Times New Roman"/>
          <w:sz w:val="24"/>
          <w:szCs w:val="24"/>
        </w:rPr>
        <w:fldChar w:fldCharType="begin"/>
      </w:r>
      <w:r w:rsidR="00D26CF7" w:rsidRPr="00820AF7">
        <w:rPr>
          <w:rFonts w:ascii="Times New Roman" w:hAnsi="Times New Roman" w:cs="Times New Roman"/>
          <w:sz w:val="24"/>
          <w:szCs w:val="24"/>
        </w:rPr>
        <w:instrText xml:space="preserve"> ADDIN ZOTERO_ITEM CSL_CITATION {"citationID":"MUbOMm0g","properties":{"formattedCitation":"(Colquitt and Zapata-Phelan 2007)","plainCitation":"(Colquitt and Zapata-Phelan 2007)","noteIndex":0},"citationItems":[{"id":2274,"uris":["http://zotero.org/users/local/raMFa6fZ/items/G335TZVG"],"uri":["http://zotero.org/users/local/raMFa6fZ/items/G335TZVG"],"itemData":{"id":2274,"type":"article-journal","title":"Trends in Theory Building and Theory Testing: A Five-Decade Study of the Academy of Management Journal","container-title":"Academy of Management Journal","page":"1281-1303","volume":"50","issue":"6","abstract":"We introduce a taxonomy that reflects the theoretical contribution of empirical articles along two dimensions: theory building and theory testing. We used that taxonomy to track trends in the theoretical contributions offered by articles over the past five decades. Results based on data from a sample of 74 issues of the Academy of Management Journal reveal upward trends in theory building and testing over time. In addition, the levels of theory building and testing within articles are significant predictors of citation rates. In particular, articles rated moderate to high on both dimensions enjoyed the highest levels of citations.","DOI":"10.5465/amj.2007.28165855","ISSN":"0001-4273","journalAbbreviation":"AMJ","author":[{"family":"Colquitt","given":"Jason A."},{"family":"Zapata-Phelan","given":"Cindy P."}],"issued":{"date-parts":[["2007",12,1]]}}}],"schema":"https://github.com/citation-style-language/schema/raw/master/csl-citation.json"} </w:instrText>
      </w:r>
      <w:r w:rsidR="00D26CF7" w:rsidRPr="00820AF7">
        <w:rPr>
          <w:rFonts w:ascii="Times New Roman" w:hAnsi="Times New Roman" w:cs="Times New Roman"/>
          <w:sz w:val="24"/>
          <w:szCs w:val="24"/>
        </w:rPr>
        <w:fldChar w:fldCharType="separate"/>
      </w:r>
      <w:r w:rsidR="00D26CF7" w:rsidRPr="00820AF7">
        <w:rPr>
          <w:rFonts w:ascii="Times New Roman" w:hAnsi="Times New Roman" w:cs="Times New Roman"/>
          <w:sz w:val="24"/>
          <w:szCs w:val="24"/>
        </w:rPr>
        <w:t>(Colquitt and Zapata-Phelan 2007)</w:t>
      </w:r>
      <w:r w:rsidR="00D26CF7" w:rsidRPr="00820AF7">
        <w:rPr>
          <w:rFonts w:ascii="Times New Roman" w:hAnsi="Times New Roman" w:cs="Times New Roman"/>
          <w:sz w:val="24"/>
          <w:szCs w:val="24"/>
        </w:rPr>
        <w:fldChar w:fldCharType="end"/>
      </w:r>
      <w:r w:rsidR="00D26CF7" w:rsidRPr="00820AF7">
        <w:rPr>
          <w:rFonts w:ascii="Times New Roman" w:hAnsi="Times New Roman" w:cs="Times New Roman"/>
          <w:sz w:val="24"/>
          <w:szCs w:val="24"/>
        </w:rPr>
        <w:t xml:space="preserve">. </w:t>
      </w:r>
    </w:p>
    <w:p w14:paraId="7254E5E7" w14:textId="248CE638" w:rsidR="00DF3590" w:rsidRPr="00820AF7" w:rsidRDefault="00DF3590"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As shown in Figure </w:t>
      </w:r>
      <w:r w:rsidR="00AE078A" w:rsidRPr="00820AF7">
        <w:rPr>
          <w:rFonts w:ascii="Times New Roman" w:hAnsi="Times New Roman" w:cs="Times New Roman"/>
          <w:sz w:val="24"/>
          <w:szCs w:val="24"/>
        </w:rPr>
        <w:t>2</w:t>
      </w:r>
      <w:r w:rsidRPr="00820AF7">
        <w:rPr>
          <w:rFonts w:ascii="Times New Roman" w:hAnsi="Times New Roman" w:cs="Times New Roman"/>
          <w:sz w:val="24"/>
          <w:szCs w:val="24"/>
        </w:rPr>
        <w:t>, theory extension is the main method of theoretical development, accounting for almost half articles reviewed. Among these theoretical extension articles, nearly 75% of these articles adopt single theories in their re</w:t>
      </w:r>
      <w:r w:rsidR="008044BF" w:rsidRPr="00820AF7">
        <w:rPr>
          <w:rFonts w:ascii="Times New Roman" w:hAnsi="Times New Roman" w:cs="Times New Roman"/>
          <w:sz w:val="24"/>
          <w:szCs w:val="24"/>
        </w:rPr>
        <w:t xml:space="preserve">search reasoning. This finding is quite different from other </w:t>
      </w:r>
      <w:r w:rsidR="00B87D9F" w:rsidRPr="00820AF7">
        <w:rPr>
          <w:rFonts w:ascii="Times New Roman" w:hAnsi="Times New Roman" w:cs="Times New Roman"/>
          <w:sz w:val="24"/>
          <w:szCs w:val="24"/>
        </w:rPr>
        <w:t xml:space="preserve">research domain in which integrating different theories as a major trend </w:t>
      </w:r>
      <w:r w:rsidR="00B87D9F" w:rsidRPr="00820AF7">
        <w:rPr>
          <w:rFonts w:ascii="Times New Roman" w:hAnsi="Times New Roman" w:cs="Times New Roman"/>
          <w:sz w:val="24"/>
          <w:szCs w:val="24"/>
        </w:rPr>
        <w:fldChar w:fldCharType="begin"/>
      </w:r>
      <w:r w:rsidR="00B87D9F" w:rsidRPr="00820AF7">
        <w:rPr>
          <w:rFonts w:ascii="Times New Roman" w:hAnsi="Times New Roman" w:cs="Times New Roman"/>
          <w:sz w:val="24"/>
          <w:szCs w:val="24"/>
        </w:rPr>
        <w:instrText xml:space="preserve"> ADDIN ZOTERO_ITEM CSL_CITATION {"citationID":"ewsRTvFA","properties":{"formattedCitation":"(Luo and Zhang 2016)","plainCitation":"(Luo and Zhang 2016)","noteIndex":0},"citationItems":[{"id":369,"uris":["http://zotero.org/users/local/raMFa6fZ/items/6FV4N49B"],"uri":["http://zotero.org/users/local/raMFa6fZ/items/6FV4N49B"],"itemData":{"id":369,"type":"article-journal","title":"Emerging Market MNEs: Qualitative Review and Theoretical Directions","container-title":"Journal of International Management","page":"333-350","volume":"22","issue":"4","abstract":"Abstract\nThe growth of emerging market multinational enterprises (EM MNEs) has enriched existing international business theories but conveyed also new puzzles and questions for these theories and perspectives. To synthesize what we know and what we do not concerning international expansion of EM MNEs, we use the qualitative content analysis method, systematically reviewing 166 articles from 11 leading IB and management journals published during the period of 1990–2014. Our review examines five major areas, including theoretical foundations, major topics, research methods, country studied, and leading authors. Our review shows a strong and growing momentum of EM MNE research over the past 25 years that has tackled a variety of topics by IB scholars who are geographically diversified. To further advance future research on EM MNEs, we submit several new directions, comprising comparative and competitive (dis)advantages, process of international catch up, institutional complexity, heterogeneity and typology of EM MNEs, and host and home country links and global orchestration.","DOI":"10.1016/j.intman.2016.05.001","ISSN":"1075-4253","journalAbbreviation":"Journal of International Management","author":[{"family":"Luo","given":"Yadong"},{"family":"Zhang","given":"Huan"}],"issued":{"date-parts":[["2016"]]}}}],"schema":"https://github.com/citation-style-language/schema/raw/master/csl-citation.json"} </w:instrText>
      </w:r>
      <w:r w:rsidR="00B87D9F" w:rsidRPr="00820AF7">
        <w:rPr>
          <w:rFonts w:ascii="Times New Roman" w:hAnsi="Times New Roman" w:cs="Times New Roman"/>
          <w:sz w:val="24"/>
          <w:szCs w:val="24"/>
        </w:rPr>
        <w:fldChar w:fldCharType="separate"/>
      </w:r>
      <w:r w:rsidR="00B87D9F" w:rsidRPr="00820AF7">
        <w:rPr>
          <w:rFonts w:ascii="Times New Roman" w:hAnsi="Times New Roman" w:cs="Times New Roman"/>
          <w:sz w:val="24"/>
          <w:szCs w:val="24"/>
        </w:rPr>
        <w:t>(Luo and Zhang 2016)</w:t>
      </w:r>
      <w:r w:rsidR="00B87D9F" w:rsidRPr="00820AF7">
        <w:rPr>
          <w:rFonts w:ascii="Times New Roman" w:hAnsi="Times New Roman" w:cs="Times New Roman"/>
          <w:sz w:val="24"/>
          <w:szCs w:val="24"/>
        </w:rPr>
        <w:fldChar w:fldCharType="end"/>
      </w:r>
      <w:r w:rsidR="00B87D9F" w:rsidRPr="00820AF7">
        <w:rPr>
          <w:rFonts w:ascii="Times New Roman" w:hAnsi="Times New Roman" w:cs="Times New Roman"/>
          <w:sz w:val="24"/>
          <w:szCs w:val="24"/>
        </w:rPr>
        <w:t xml:space="preserve">, sustainable entrepreneurship studies draw on single theoretical perspectives to </w:t>
      </w:r>
      <w:r w:rsidR="00B87D9F" w:rsidRPr="00820AF7">
        <w:rPr>
          <w:rFonts w:ascii="Times New Roman" w:hAnsi="Times New Roman" w:cs="Times New Roman"/>
          <w:sz w:val="24"/>
          <w:szCs w:val="24"/>
        </w:rPr>
        <w:lastRenderedPageBreak/>
        <w:t xml:space="preserve">advance theoretical development. This pattern is also shown in theory building and theory testing groups, as a majority of studies apply only one theoretical </w:t>
      </w:r>
      <w:proofErr w:type="gramStart"/>
      <w:r w:rsidR="00B87D9F" w:rsidRPr="00820AF7">
        <w:rPr>
          <w:rFonts w:ascii="Times New Roman" w:hAnsi="Times New Roman" w:cs="Times New Roman"/>
          <w:sz w:val="24"/>
          <w:szCs w:val="24"/>
        </w:rPr>
        <w:t>perspectives</w:t>
      </w:r>
      <w:proofErr w:type="gramEnd"/>
      <w:r w:rsidR="00B87D9F" w:rsidRPr="00820AF7">
        <w:rPr>
          <w:rFonts w:ascii="Times New Roman" w:hAnsi="Times New Roman" w:cs="Times New Roman"/>
          <w:sz w:val="24"/>
          <w:szCs w:val="24"/>
        </w:rPr>
        <w:t xml:space="preserve">. We find that these studies adopted institutional theory, resource-based view and identity theory as the basis for theoretical development. For theory testing, resourced-based view was used most commonly, followed by bricolage theory and behavioral theory. </w:t>
      </w:r>
    </w:p>
    <w:p w14:paraId="05696595" w14:textId="7817A452" w:rsidR="00AE078A" w:rsidRPr="00820AF7" w:rsidRDefault="00AE078A" w:rsidP="00AE078A">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3E07E808" w14:textId="4AD3C30A" w:rsidR="00AE078A" w:rsidRPr="00820AF7" w:rsidRDefault="00AE078A" w:rsidP="00AE078A">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Insert Figure 2</w:t>
      </w:r>
    </w:p>
    <w:p w14:paraId="4F62D585" w14:textId="377431F6" w:rsidR="00AE078A" w:rsidRPr="00820AF7" w:rsidRDefault="00AE078A" w:rsidP="00AE078A">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119CFAFE" w14:textId="77777777" w:rsidR="00880974" w:rsidRPr="00820AF7" w:rsidRDefault="001B4EC9" w:rsidP="0058399E">
      <w:pPr>
        <w:pStyle w:val="Heading3"/>
        <w:tabs>
          <w:tab w:val="left" w:pos="2355"/>
        </w:tabs>
        <w:spacing w:line="480" w:lineRule="auto"/>
        <w:rPr>
          <w:rFonts w:ascii="Times New Roman" w:hAnsi="Times New Roman" w:cs="Times New Roman"/>
          <w:sz w:val="24"/>
          <w:szCs w:val="24"/>
        </w:rPr>
      </w:pPr>
      <w:r w:rsidRPr="00820AF7">
        <w:rPr>
          <w:rFonts w:ascii="Times New Roman" w:hAnsi="Times New Roman" w:cs="Times New Roman"/>
          <w:sz w:val="24"/>
          <w:szCs w:val="24"/>
        </w:rPr>
        <w:t>Methods Used</w:t>
      </w:r>
    </w:p>
    <w:p w14:paraId="37041407" w14:textId="342D51B8" w:rsidR="00C3337A" w:rsidRPr="00820AF7" w:rsidRDefault="00604A00"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Figure </w:t>
      </w:r>
      <w:r w:rsidR="00AE078A" w:rsidRPr="00820AF7">
        <w:rPr>
          <w:rFonts w:ascii="Times New Roman" w:hAnsi="Times New Roman" w:cs="Times New Roman"/>
          <w:sz w:val="24"/>
          <w:szCs w:val="24"/>
        </w:rPr>
        <w:t>3</w:t>
      </w:r>
      <w:r w:rsidRPr="00820AF7">
        <w:rPr>
          <w:rFonts w:ascii="Times New Roman" w:hAnsi="Times New Roman" w:cs="Times New Roman"/>
          <w:sz w:val="24"/>
          <w:szCs w:val="24"/>
        </w:rPr>
        <w:t xml:space="preserve"> ex</w:t>
      </w:r>
      <w:r w:rsidR="00880974" w:rsidRPr="00820AF7">
        <w:rPr>
          <w:rFonts w:ascii="Times New Roman" w:hAnsi="Times New Roman" w:cs="Times New Roman"/>
          <w:sz w:val="24"/>
          <w:szCs w:val="24"/>
        </w:rPr>
        <w:t xml:space="preserve">hibits the empirical methodologies and data sources used in Sustainable Entrepreneurship studies. </w:t>
      </w:r>
      <w:r w:rsidRPr="00820AF7">
        <w:rPr>
          <w:rFonts w:ascii="Times New Roman" w:hAnsi="Times New Roman" w:cs="Times New Roman"/>
          <w:sz w:val="24"/>
          <w:szCs w:val="24"/>
        </w:rPr>
        <w:t>Qualitative studies</w:t>
      </w:r>
      <w:r w:rsidR="00880974" w:rsidRPr="00820AF7">
        <w:rPr>
          <w:rFonts w:ascii="Times New Roman" w:hAnsi="Times New Roman" w:cs="Times New Roman"/>
          <w:sz w:val="24"/>
          <w:szCs w:val="24"/>
        </w:rPr>
        <w:t xml:space="preserve"> constitute </w:t>
      </w:r>
      <w:r w:rsidRPr="00820AF7">
        <w:rPr>
          <w:rFonts w:ascii="Times New Roman" w:hAnsi="Times New Roman" w:cs="Times New Roman"/>
          <w:sz w:val="24"/>
          <w:szCs w:val="24"/>
        </w:rPr>
        <w:t>76.1%</w:t>
      </w:r>
      <w:r w:rsidR="00880974" w:rsidRPr="00820AF7">
        <w:rPr>
          <w:rFonts w:ascii="Times New Roman" w:hAnsi="Times New Roman" w:cs="Times New Roman"/>
          <w:sz w:val="24"/>
          <w:szCs w:val="24"/>
        </w:rPr>
        <w:t xml:space="preserve"> of the to</w:t>
      </w:r>
      <w:r w:rsidR="00573443" w:rsidRPr="00820AF7">
        <w:rPr>
          <w:rFonts w:ascii="Times New Roman" w:hAnsi="Times New Roman" w:cs="Times New Roman"/>
          <w:sz w:val="24"/>
          <w:szCs w:val="24"/>
        </w:rPr>
        <w:t>t</w:t>
      </w:r>
      <w:r w:rsidR="00880974" w:rsidRPr="00820AF7">
        <w:rPr>
          <w:rFonts w:ascii="Times New Roman" w:hAnsi="Times New Roman" w:cs="Times New Roman"/>
          <w:sz w:val="24"/>
          <w:szCs w:val="24"/>
        </w:rPr>
        <w:t xml:space="preserve">al articles studies. </w:t>
      </w:r>
      <w:r w:rsidRPr="00820AF7">
        <w:rPr>
          <w:rFonts w:ascii="Times New Roman" w:hAnsi="Times New Roman" w:cs="Times New Roman"/>
          <w:sz w:val="24"/>
          <w:szCs w:val="24"/>
        </w:rPr>
        <w:t xml:space="preserve">Among these qualitative studies, almost two thirds are case studies or field studies while the remaining one third using descriptive or theatrical analysis focused on theoretical dialogue and conceptualization of sustainable entrepreneurship. </w:t>
      </w:r>
      <w:r w:rsidR="00D0488A" w:rsidRPr="00820AF7">
        <w:rPr>
          <w:rFonts w:ascii="Times New Roman" w:hAnsi="Times New Roman" w:cs="Times New Roman"/>
          <w:sz w:val="24"/>
          <w:szCs w:val="24"/>
        </w:rPr>
        <w:t xml:space="preserve">Interviews, focus group and observations, together with archival are the most commonly used in unfolding the research questions.  </w:t>
      </w:r>
      <w:r w:rsidR="002A3704" w:rsidRPr="00820AF7">
        <w:rPr>
          <w:rFonts w:ascii="Times New Roman" w:hAnsi="Times New Roman" w:cs="Times New Roman"/>
          <w:sz w:val="24"/>
          <w:szCs w:val="24"/>
        </w:rPr>
        <w:t>To go further we collected the data about qualitative method in these studies. This reveals that 6</w:t>
      </w:r>
      <w:r w:rsidR="006020DA" w:rsidRPr="00820AF7">
        <w:rPr>
          <w:rFonts w:ascii="Times New Roman" w:hAnsi="Times New Roman" w:cs="Times New Roman"/>
          <w:sz w:val="24"/>
          <w:szCs w:val="24"/>
        </w:rPr>
        <w:t>4</w:t>
      </w:r>
      <w:r w:rsidR="002A3704" w:rsidRPr="00820AF7">
        <w:rPr>
          <w:rFonts w:ascii="Times New Roman" w:hAnsi="Times New Roman" w:cs="Times New Roman"/>
          <w:sz w:val="24"/>
          <w:szCs w:val="24"/>
        </w:rPr>
        <w:t xml:space="preserve"> among the 98 qualitative studies used thematic analysis, constituting 6</w:t>
      </w:r>
      <w:r w:rsidR="006020DA" w:rsidRPr="00820AF7">
        <w:rPr>
          <w:rFonts w:ascii="Times New Roman" w:hAnsi="Times New Roman" w:cs="Times New Roman"/>
          <w:sz w:val="24"/>
          <w:szCs w:val="24"/>
        </w:rPr>
        <w:t>5</w:t>
      </w:r>
      <w:r w:rsidR="002A3704" w:rsidRPr="00820AF7">
        <w:rPr>
          <w:rFonts w:ascii="Times New Roman" w:hAnsi="Times New Roman" w:cs="Times New Roman"/>
          <w:sz w:val="24"/>
          <w:szCs w:val="24"/>
        </w:rPr>
        <w:t xml:space="preserve"> % of total qualitative studies. </w:t>
      </w:r>
      <w:r w:rsidR="006020DA" w:rsidRPr="00820AF7">
        <w:rPr>
          <w:rFonts w:ascii="Times New Roman" w:hAnsi="Times New Roman" w:cs="Times New Roman"/>
          <w:sz w:val="24"/>
          <w:szCs w:val="24"/>
        </w:rPr>
        <w:t xml:space="preserve">Abductive approach (n=6) and inductive approach (n=9) are reported in analyzing the data. </w:t>
      </w:r>
      <w:proofErr w:type="spellStart"/>
      <w:r w:rsidR="006020DA" w:rsidRPr="00820AF7">
        <w:rPr>
          <w:rFonts w:ascii="Times New Roman" w:hAnsi="Times New Roman" w:cs="Times New Roman"/>
          <w:sz w:val="24"/>
          <w:szCs w:val="24"/>
        </w:rPr>
        <w:t>Gioia</w:t>
      </w:r>
      <w:proofErr w:type="spellEnd"/>
      <w:r w:rsidR="006020DA" w:rsidRPr="00820AF7">
        <w:rPr>
          <w:rFonts w:ascii="Times New Roman" w:hAnsi="Times New Roman" w:cs="Times New Roman"/>
          <w:sz w:val="24"/>
          <w:szCs w:val="24"/>
        </w:rPr>
        <w:t xml:space="preserve"> method were used (n=</w:t>
      </w:r>
      <w:r w:rsidR="00757856" w:rsidRPr="00820AF7">
        <w:rPr>
          <w:rFonts w:ascii="Times New Roman" w:hAnsi="Times New Roman" w:cs="Times New Roman"/>
          <w:sz w:val="24"/>
          <w:szCs w:val="24"/>
        </w:rPr>
        <w:t>4</w:t>
      </w:r>
      <w:r w:rsidR="006020DA" w:rsidRPr="00820AF7">
        <w:rPr>
          <w:rFonts w:ascii="Times New Roman" w:hAnsi="Times New Roman" w:cs="Times New Roman"/>
          <w:sz w:val="24"/>
          <w:szCs w:val="24"/>
        </w:rPr>
        <w:t xml:space="preserve">) while other remaining studies use fuzzy-set qualitative comparison analysis, content analysis, IPA and process-tracing analysis. </w:t>
      </w:r>
      <w:r w:rsidR="00880974" w:rsidRPr="00820AF7">
        <w:rPr>
          <w:rFonts w:ascii="Times New Roman" w:hAnsi="Times New Roman" w:cs="Times New Roman"/>
          <w:sz w:val="24"/>
          <w:szCs w:val="24"/>
        </w:rPr>
        <w:t>Studies using quan</w:t>
      </w:r>
      <w:r w:rsidRPr="00820AF7">
        <w:rPr>
          <w:rFonts w:ascii="Times New Roman" w:hAnsi="Times New Roman" w:cs="Times New Roman"/>
          <w:sz w:val="24"/>
          <w:szCs w:val="24"/>
        </w:rPr>
        <w:t>titative methods constitute 32</w:t>
      </w:r>
      <w:r w:rsidR="00880974" w:rsidRPr="00820AF7">
        <w:rPr>
          <w:rFonts w:ascii="Times New Roman" w:hAnsi="Times New Roman" w:cs="Times New Roman"/>
          <w:sz w:val="24"/>
          <w:szCs w:val="24"/>
        </w:rPr>
        <w:t>%</w:t>
      </w:r>
      <w:r w:rsidRPr="00820AF7">
        <w:rPr>
          <w:rFonts w:ascii="Times New Roman" w:hAnsi="Times New Roman" w:cs="Times New Roman"/>
          <w:sz w:val="24"/>
          <w:szCs w:val="24"/>
        </w:rPr>
        <w:t xml:space="preserve"> of the total articles studies and another two articles using triangulation methods</w:t>
      </w:r>
      <w:r w:rsidR="00880974" w:rsidRPr="00820AF7">
        <w:rPr>
          <w:rFonts w:ascii="Times New Roman" w:hAnsi="Times New Roman" w:cs="Times New Roman"/>
          <w:sz w:val="24"/>
          <w:szCs w:val="24"/>
        </w:rPr>
        <w:t xml:space="preserve">. </w:t>
      </w:r>
      <w:r w:rsidR="00041D09" w:rsidRPr="00820AF7">
        <w:rPr>
          <w:rFonts w:ascii="Times New Roman" w:hAnsi="Times New Roman" w:cs="Times New Roman"/>
          <w:sz w:val="24"/>
          <w:szCs w:val="24"/>
        </w:rPr>
        <w:t>On quantitative studies</w:t>
      </w:r>
      <w:r w:rsidR="00BA286B" w:rsidRPr="00820AF7">
        <w:rPr>
          <w:rFonts w:ascii="Times New Roman" w:hAnsi="Times New Roman" w:cs="Times New Roman"/>
          <w:sz w:val="24"/>
          <w:szCs w:val="24"/>
        </w:rPr>
        <w:t>, 21 of the 48 quantitative studies used archival data, and 27 used survey data</w:t>
      </w:r>
      <w:r w:rsidR="00C3337A" w:rsidRPr="00820AF7">
        <w:rPr>
          <w:rFonts w:ascii="Times New Roman" w:hAnsi="Times New Roman" w:cs="Times New Roman"/>
          <w:sz w:val="24"/>
          <w:szCs w:val="24"/>
        </w:rPr>
        <w:t xml:space="preserve">. </w:t>
      </w:r>
      <w:r w:rsidR="00757856" w:rsidRPr="00820AF7">
        <w:rPr>
          <w:rFonts w:ascii="Times New Roman" w:hAnsi="Times New Roman" w:cs="Times New Roman"/>
          <w:sz w:val="24"/>
          <w:szCs w:val="24"/>
        </w:rPr>
        <w:t xml:space="preserve">It reveals that 27 among 48 quantitative studies used regression </w:t>
      </w:r>
      <w:r w:rsidR="00757856" w:rsidRPr="00820AF7">
        <w:rPr>
          <w:rFonts w:ascii="Times New Roman" w:hAnsi="Times New Roman" w:cs="Times New Roman"/>
          <w:sz w:val="24"/>
          <w:szCs w:val="24"/>
        </w:rPr>
        <w:lastRenderedPageBreak/>
        <w:t xml:space="preserve">(generalized least square, logistic regression, hierarchical linear regression, multi-level modelling, multivariate </w:t>
      </w:r>
      <w:r w:rsidR="00E03675" w:rsidRPr="00820AF7">
        <w:rPr>
          <w:rFonts w:ascii="Times New Roman" w:hAnsi="Times New Roman" w:cs="Times New Roman"/>
          <w:sz w:val="24"/>
          <w:szCs w:val="24"/>
        </w:rPr>
        <w:t>regression) and</w:t>
      </w:r>
      <w:r w:rsidR="00757856" w:rsidRPr="00820AF7">
        <w:rPr>
          <w:rFonts w:ascii="Times New Roman" w:hAnsi="Times New Roman" w:cs="Times New Roman"/>
          <w:sz w:val="24"/>
          <w:szCs w:val="24"/>
        </w:rPr>
        <w:t xml:space="preserve"> 8 studies used structural equation model, as a statistical modelling technique</w:t>
      </w:r>
      <w:r w:rsidR="00AC3BE4" w:rsidRPr="00820AF7">
        <w:rPr>
          <w:rFonts w:ascii="Times New Roman" w:hAnsi="Times New Roman" w:cs="Times New Roman"/>
          <w:sz w:val="24"/>
          <w:szCs w:val="24"/>
        </w:rPr>
        <w:t>, constituting 72.9% of total quantitative studies</w:t>
      </w:r>
      <w:r w:rsidR="00757856" w:rsidRPr="00820AF7">
        <w:rPr>
          <w:rFonts w:ascii="Times New Roman" w:hAnsi="Times New Roman" w:cs="Times New Roman"/>
          <w:sz w:val="24"/>
          <w:szCs w:val="24"/>
        </w:rPr>
        <w:t xml:space="preserve">. </w:t>
      </w:r>
    </w:p>
    <w:p w14:paraId="49A4C1EE" w14:textId="1E0A66A4" w:rsidR="00A43FD4" w:rsidRPr="00820AF7" w:rsidRDefault="00A43FD4" w:rsidP="00A43FD4">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101054C2" w14:textId="60998936" w:rsidR="00A43FD4" w:rsidRPr="00820AF7" w:rsidRDefault="00A43FD4" w:rsidP="00A43FD4">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Insert Figure 3</w:t>
      </w:r>
    </w:p>
    <w:p w14:paraId="7D31B4A8" w14:textId="4E961BB8" w:rsidR="00A43FD4" w:rsidRPr="00820AF7" w:rsidRDefault="00A43FD4" w:rsidP="00A43FD4">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4690114D" w14:textId="007A790D" w:rsidR="007F266C" w:rsidRPr="00820AF7" w:rsidRDefault="00B012C2"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These results display that qualitative study is a popular method of studying sustainable entrepreneurship. This shows that with the rise of sustainability as a new inter-disciplinary concern, qualitative research such as fieldwork and case study can bring more insightful observations about the cognition, behavior and performance of sustainable entrepreneurs and enterprises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ADDIN ZOTERO_ITEM CSL_CITATION {"citationID":"O3MNgJSq","properties":{"formattedCitation":"(Nelson et al. 2013)","plainCitation":"(Nelson et al. 2013)","noteIndex":0},"citationItems":[{"id":1965,"uris":["http://zotero.org/users/local/raMFa6fZ/items/WK9XS8Q3"],"uri":["http://zotero.org/users/local/raMFa6fZ/items/WK9XS8Q3"],"itemData":{"id":1965,"type":"article-journal","title":"Susan Murcott and Pure Home Water: Building a Sustainable Mission-Driven Enterprise in Northern Ghana","container-title":"Entrepreneurship Theory and Practice","page":"961-979","volume":"37","issue":"4","abstract":"Massachusetts Institute of Technology environmental engineer and social entrepreneur Susan Murcott has worked for more than two decades to deliver clean drinking water to the world's poorest citizens. The stakes are high: polluted water is one of the world's leading causes of disease and death, particularly for children under the age of five. In this case, Murcott launches a new social enterprise in the West African nation of Ghana. The demanding leadership role of the entrepreneur is highlighted as Murcott and her team face many standard start-up challenges around venture mission, market definition, and product pricing and quality within a culturally rich, global setting.","DOI":"10.1111/j.1540-6520.2011.00448.x","ISSN":"1042-2587","journalAbbreviation":"Entrepreneurship Theory and Practice","author":[{"family":"Nelson","given":"Teresa"},{"family":"Ingols","given":"Cynthia"},{"family":"Christian-Murtie","given":"Jennifer"},{"family":"Myers","given":"Paul"}],"issued":{"date-parts":[["2013",7,1]]}}}],"schema":"https://github.com/citation-style-language/schema/raw/master/csl-citation.json"} </w:instrText>
      </w:r>
      <w:r w:rsidRPr="00820AF7">
        <w:rPr>
          <w:rFonts w:ascii="Times New Roman" w:hAnsi="Times New Roman" w:cs="Times New Roman"/>
          <w:sz w:val="24"/>
          <w:szCs w:val="24"/>
        </w:rPr>
        <w:fldChar w:fldCharType="separate"/>
      </w:r>
      <w:r w:rsidRPr="00820AF7">
        <w:rPr>
          <w:rFonts w:ascii="Times New Roman" w:hAnsi="Times New Roman" w:cs="Times New Roman"/>
          <w:sz w:val="24"/>
          <w:szCs w:val="24"/>
        </w:rPr>
        <w:t>(Nelson et al. 2013)</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w:t>
      </w:r>
      <w:r w:rsidR="00196E98" w:rsidRPr="00820AF7">
        <w:rPr>
          <w:rFonts w:ascii="Times New Roman" w:hAnsi="Times New Roman" w:cs="Times New Roman"/>
          <w:sz w:val="24"/>
          <w:szCs w:val="24"/>
        </w:rPr>
        <w:t xml:space="preserve"> In addition, more quantitative regression </w:t>
      </w:r>
      <w:proofErr w:type="gramStart"/>
      <w:r w:rsidR="00196E98" w:rsidRPr="00820AF7">
        <w:rPr>
          <w:rFonts w:ascii="Times New Roman" w:hAnsi="Times New Roman" w:cs="Times New Roman"/>
          <w:sz w:val="24"/>
          <w:szCs w:val="24"/>
        </w:rPr>
        <w:t>have</w:t>
      </w:r>
      <w:proofErr w:type="gramEnd"/>
      <w:r w:rsidR="00196E98" w:rsidRPr="00820AF7">
        <w:rPr>
          <w:rFonts w:ascii="Times New Roman" w:hAnsi="Times New Roman" w:cs="Times New Roman"/>
          <w:sz w:val="24"/>
          <w:szCs w:val="24"/>
        </w:rPr>
        <w:t xml:space="preserve"> emerged to study sustainable entrepreneurship which provides additional insights and evidence beyond domestic boundary. </w:t>
      </w:r>
    </w:p>
    <w:p w14:paraId="57362694" w14:textId="3E6A61B6" w:rsidR="001B4EC9" w:rsidRPr="00820AF7" w:rsidRDefault="007C30C4" w:rsidP="0058399E">
      <w:pPr>
        <w:pStyle w:val="Heading3"/>
        <w:spacing w:line="480" w:lineRule="auto"/>
        <w:rPr>
          <w:rFonts w:ascii="Times New Roman" w:hAnsi="Times New Roman" w:cs="Times New Roman"/>
          <w:sz w:val="24"/>
          <w:szCs w:val="24"/>
        </w:rPr>
      </w:pPr>
      <w:r w:rsidRPr="00820AF7">
        <w:rPr>
          <w:rFonts w:ascii="Times New Roman" w:hAnsi="Times New Roman" w:cs="Times New Roman"/>
          <w:sz w:val="24"/>
          <w:szCs w:val="24"/>
        </w:rPr>
        <w:t>Geographic Analysis of Data Focus</w:t>
      </w:r>
    </w:p>
    <w:p w14:paraId="612CDF38" w14:textId="59AF753F" w:rsidR="00EA2E88" w:rsidRPr="00820AF7" w:rsidRDefault="00880974"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Considering the scope of sustainability is quite broad, analysis of the geographic distribution of markets (countries, communities) is critical for diversification of future research into geographic regions that need more scholarly attention. </w:t>
      </w:r>
      <w:r w:rsidR="00AA7300" w:rsidRPr="00820AF7">
        <w:rPr>
          <w:rFonts w:ascii="Times New Roman" w:hAnsi="Times New Roman" w:cs="Times New Roman"/>
          <w:sz w:val="24"/>
          <w:szCs w:val="24"/>
        </w:rPr>
        <w:t>Table</w:t>
      </w:r>
      <w:r w:rsidR="000C690E" w:rsidRPr="00820AF7">
        <w:rPr>
          <w:rFonts w:ascii="Times New Roman" w:hAnsi="Times New Roman" w:cs="Times New Roman"/>
          <w:sz w:val="24"/>
          <w:szCs w:val="24"/>
        </w:rPr>
        <w:t xml:space="preserve"> </w:t>
      </w:r>
      <w:r w:rsidR="00AA7300" w:rsidRPr="00820AF7">
        <w:rPr>
          <w:rFonts w:ascii="Times New Roman" w:hAnsi="Times New Roman" w:cs="Times New Roman"/>
          <w:sz w:val="24"/>
          <w:szCs w:val="24"/>
        </w:rPr>
        <w:t>3</w:t>
      </w:r>
      <w:r w:rsidR="000C690E" w:rsidRPr="00820AF7">
        <w:rPr>
          <w:rFonts w:ascii="Times New Roman" w:hAnsi="Times New Roman" w:cs="Times New Roman"/>
          <w:sz w:val="24"/>
          <w:szCs w:val="24"/>
        </w:rPr>
        <w:t xml:space="preserve"> unveils the country/region of origin </w:t>
      </w:r>
      <w:r w:rsidR="005F42AA" w:rsidRPr="00820AF7">
        <w:rPr>
          <w:rFonts w:ascii="Times New Roman" w:hAnsi="Times New Roman" w:cs="Times New Roman"/>
          <w:sz w:val="24"/>
          <w:szCs w:val="24"/>
        </w:rPr>
        <w:t xml:space="preserve">studied in our review sample. </w:t>
      </w:r>
      <w:r w:rsidR="000C690E" w:rsidRPr="00820AF7">
        <w:rPr>
          <w:rFonts w:ascii="Times New Roman" w:hAnsi="Times New Roman" w:cs="Times New Roman"/>
          <w:sz w:val="24"/>
          <w:szCs w:val="24"/>
        </w:rPr>
        <w:t xml:space="preserve">The results show that </w:t>
      </w:r>
      <w:r w:rsidR="009E0EC9" w:rsidRPr="00820AF7">
        <w:rPr>
          <w:rFonts w:ascii="Times New Roman" w:hAnsi="Times New Roman" w:cs="Times New Roman"/>
          <w:sz w:val="24"/>
          <w:szCs w:val="24"/>
        </w:rPr>
        <w:t xml:space="preserve">75 out of total 111 articles focused on single country as the research context, accounting for two thirds of the reviewed articles, with US (n=16), UK(n=13), Canada (n=5), German (n=4) and India (n=4) as the popular locations. 36 articles extended to multiple regions and global scale to study sustainable entrepreneurship. </w:t>
      </w:r>
      <w:r w:rsidR="00CA3100" w:rsidRPr="00820AF7">
        <w:rPr>
          <w:rFonts w:ascii="Times New Roman" w:hAnsi="Times New Roman" w:cs="Times New Roman"/>
          <w:sz w:val="24"/>
          <w:szCs w:val="24"/>
        </w:rPr>
        <w:t xml:space="preserve">The number of single country studies are twice as common as multiple country focused studies, which may require more comparative studies or cross-border perspectives in future. Developed markets, such </w:t>
      </w:r>
      <w:r w:rsidR="00CA3100" w:rsidRPr="00820AF7">
        <w:rPr>
          <w:rFonts w:ascii="Times New Roman" w:hAnsi="Times New Roman" w:cs="Times New Roman"/>
          <w:sz w:val="24"/>
          <w:szCs w:val="24"/>
        </w:rPr>
        <w:lastRenderedPageBreak/>
        <w:t>as Europe and North America have attracted more studies than other regions and countries</w:t>
      </w:r>
      <w:r w:rsidR="0082692D" w:rsidRPr="00820AF7">
        <w:rPr>
          <w:rFonts w:ascii="Times New Roman" w:hAnsi="Times New Roman" w:cs="Times New Roman"/>
          <w:sz w:val="24"/>
          <w:szCs w:val="24"/>
        </w:rPr>
        <w:t>, both in single and multiple country focused groups</w:t>
      </w:r>
      <w:r w:rsidR="00CA3100" w:rsidRPr="00820AF7">
        <w:rPr>
          <w:rFonts w:ascii="Times New Roman" w:hAnsi="Times New Roman" w:cs="Times New Roman"/>
          <w:sz w:val="24"/>
          <w:szCs w:val="24"/>
        </w:rPr>
        <w:t>.</w:t>
      </w:r>
      <w:r w:rsidR="0082692D" w:rsidRPr="00820AF7">
        <w:rPr>
          <w:rFonts w:ascii="Times New Roman" w:hAnsi="Times New Roman" w:cs="Times New Roman"/>
          <w:sz w:val="24"/>
          <w:szCs w:val="24"/>
        </w:rPr>
        <w:t xml:space="preserve"> Research outside of these regions remain insufficient, though research on the bottom of pyramid countries has emerged during the observed years. Interestingly, compared with other review studies in entrepreneurship and management studies, large emerging economies such as China and India research are still rare. </w:t>
      </w:r>
    </w:p>
    <w:p w14:paraId="0D9926FC" w14:textId="3ECA66EC" w:rsidR="009E0EC9" w:rsidRPr="00820AF7" w:rsidRDefault="00A43FD4" w:rsidP="00A43FD4">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75DB523C" w14:textId="43C849E5" w:rsidR="00A43FD4" w:rsidRPr="00820AF7" w:rsidRDefault="00A43FD4" w:rsidP="00A43FD4">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Insert Table 3</w:t>
      </w:r>
    </w:p>
    <w:p w14:paraId="75C7AFF4" w14:textId="57F9B0FA" w:rsidR="00A43FD4" w:rsidRPr="00820AF7" w:rsidRDefault="00A43FD4" w:rsidP="00A43FD4">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3E2AABF1" w14:textId="21073E7D" w:rsidR="001B4EC9" w:rsidRPr="00820AF7" w:rsidRDefault="007C30C4" w:rsidP="0058399E">
      <w:pPr>
        <w:pStyle w:val="Heading3"/>
        <w:spacing w:line="480" w:lineRule="auto"/>
        <w:rPr>
          <w:rFonts w:ascii="Times New Roman" w:hAnsi="Times New Roman" w:cs="Times New Roman"/>
          <w:sz w:val="24"/>
          <w:szCs w:val="24"/>
        </w:rPr>
      </w:pPr>
      <w:r w:rsidRPr="00820AF7">
        <w:rPr>
          <w:rFonts w:ascii="Times New Roman" w:hAnsi="Times New Roman" w:cs="Times New Roman"/>
          <w:sz w:val="24"/>
          <w:szCs w:val="24"/>
        </w:rPr>
        <w:t>Leading articles</w:t>
      </w:r>
    </w:p>
    <w:p w14:paraId="0D1B6C16" w14:textId="0E3CA695" w:rsidR="007C30C4" w:rsidRPr="00820AF7" w:rsidRDefault="007C30C4"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We conduct citation analysis to identify the most influential publications. We have adopted Google Scholar as our citation source as it has been recently used in management and entrepreneurship review studies. Specifically, we based our analysis on the citation number in Google Scholar as of </w:t>
      </w:r>
      <w:r w:rsidR="006B31C9" w:rsidRPr="00820AF7">
        <w:rPr>
          <w:rFonts w:ascii="Times New Roman" w:hAnsi="Times New Roman" w:cs="Times New Roman"/>
          <w:sz w:val="24"/>
          <w:szCs w:val="24"/>
        </w:rPr>
        <w:t>January 14, 2019. Table 4 shows the top ten most cited articles, which contains</w:t>
      </w:r>
      <w:r w:rsidR="00C0213D" w:rsidRPr="00820AF7">
        <w:rPr>
          <w:rFonts w:ascii="Times New Roman" w:hAnsi="Times New Roman" w:cs="Times New Roman"/>
          <w:sz w:val="24"/>
          <w:szCs w:val="24"/>
        </w:rPr>
        <w:t xml:space="preserve"> 7 JBV articles, 2 ETP articles and 1 SBE article. </w:t>
      </w:r>
      <w:proofErr w:type="gramStart"/>
      <w:r w:rsidR="00C0213D" w:rsidRPr="00820AF7">
        <w:rPr>
          <w:rFonts w:ascii="Times New Roman" w:hAnsi="Times New Roman" w:cs="Times New Roman"/>
          <w:sz w:val="24"/>
          <w:szCs w:val="24"/>
        </w:rPr>
        <w:t>In particular, the</w:t>
      </w:r>
      <w:proofErr w:type="gramEnd"/>
      <w:r w:rsidR="00C0213D" w:rsidRPr="00820AF7">
        <w:rPr>
          <w:rFonts w:ascii="Times New Roman" w:hAnsi="Times New Roman" w:cs="Times New Roman"/>
          <w:sz w:val="24"/>
          <w:szCs w:val="24"/>
        </w:rPr>
        <w:t xml:space="preserve"> 7 JBV articles are all published in the same special issue at JBV</w:t>
      </w:r>
      <w:r w:rsidR="007647E7" w:rsidRPr="00820AF7">
        <w:rPr>
          <w:rFonts w:ascii="Times New Roman" w:hAnsi="Times New Roman" w:cs="Times New Roman"/>
          <w:sz w:val="24"/>
          <w:szCs w:val="24"/>
        </w:rPr>
        <w:t xml:space="preserve"> in 2010, which demonstrated the impact of that special issue on sustainable entrepreneurship as the introduction of the new chapter in this field. </w:t>
      </w:r>
    </w:p>
    <w:p w14:paraId="7239F905" w14:textId="642F3C3C" w:rsidR="0083248E" w:rsidRPr="00820AF7" w:rsidRDefault="00A43FD4" w:rsidP="00A43FD4">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0326B087" w14:textId="1D49A90B" w:rsidR="00A43FD4" w:rsidRPr="00820AF7" w:rsidRDefault="00A43FD4" w:rsidP="00A43FD4">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Insert Table 4</w:t>
      </w:r>
    </w:p>
    <w:p w14:paraId="2DE6DAF2" w14:textId="3D6398A9" w:rsidR="00A43FD4" w:rsidRPr="00820AF7" w:rsidRDefault="00A43FD4" w:rsidP="00A43FD4">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06130755" w14:textId="733D6C04" w:rsidR="001B4EC9" w:rsidRPr="00512C8D" w:rsidRDefault="00512C8D" w:rsidP="00512C8D">
      <w:pPr>
        <w:pStyle w:val="Heading2"/>
        <w:spacing w:line="480" w:lineRule="auto"/>
        <w:rPr>
          <w:rFonts w:ascii="Times New Roman" w:hAnsi="Times New Roman" w:cs="Times New Roman"/>
          <w:b/>
          <w:sz w:val="24"/>
          <w:szCs w:val="24"/>
        </w:rPr>
      </w:pPr>
      <w:r w:rsidRPr="00512C8D">
        <w:rPr>
          <w:rFonts w:ascii="Times New Roman" w:hAnsi="Times New Roman" w:cs="Times New Roman"/>
          <w:b/>
          <w:sz w:val="24"/>
          <w:szCs w:val="24"/>
        </w:rPr>
        <w:lastRenderedPageBreak/>
        <w:t>Topics and Findings</w:t>
      </w:r>
    </w:p>
    <w:p w14:paraId="1665D775" w14:textId="0FF598B2" w:rsidR="00512C8D" w:rsidRPr="00512C8D" w:rsidRDefault="00512C8D" w:rsidP="00512C8D">
      <w:pPr>
        <w:pStyle w:val="Heading3"/>
        <w:spacing w:line="480" w:lineRule="auto"/>
        <w:rPr>
          <w:rFonts w:ascii="Times New Roman" w:hAnsi="Times New Roman" w:cs="Times New Roman"/>
          <w:sz w:val="24"/>
          <w:szCs w:val="24"/>
        </w:rPr>
      </w:pPr>
      <w:r w:rsidRPr="00512C8D">
        <w:rPr>
          <w:rFonts w:ascii="Times New Roman" w:hAnsi="Times New Roman" w:cs="Times New Roman"/>
          <w:sz w:val="24"/>
          <w:szCs w:val="24"/>
        </w:rPr>
        <w:t>Overview of topics</w:t>
      </w:r>
    </w:p>
    <w:p w14:paraId="074F9755" w14:textId="60C0496A" w:rsidR="00EF0DE7" w:rsidRPr="00820AF7" w:rsidRDefault="00FB6438"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Our review reveals identifiable</w:t>
      </w:r>
      <w:r w:rsidR="00C3264D" w:rsidRPr="00820AF7">
        <w:rPr>
          <w:rFonts w:ascii="Times New Roman" w:hAnsi="Times New Roman" w:cs="Times New Roman"/>
          <w:sz w:val="24"/>
          <w:szCs w:val="24"/>
        </w:rPr>
        <w:t xml:space="preserve"> terminologies and</w:t>
      </w:r>
      <w:r w:rsidRPr="00820AF7">
        <w:rPr>
          <w:rFonts w:ascii="Times New Roman" w:hAnsi="Times New Roman" w:cs="Times New Roman"/>
          <w:sz w:val="24"/>
          <w:szCs w:val="24"/>
        </w:rPr>
        <w:t xml:space="preserve"> topical themes addressed in prior studies. </w:t>
      </w:r>
      <w:r w:rsidR="00C3264D" w:rsidRPr="00820AF7">
        <w:rPr>
          <w:rFonts w:ascii="Times New Roman" w:hAnsi="Times New Roman" w:cs="Times New Roman"/>
          <w:sz w:val="24"/>
          <w:szCs w:val="24"/>
        </w:rPr>
        <w:t xml:space="preserve">As mentioned earlier, scholars have used different terms to address sustainable entrepreneurship, proposing the three key elements in economic, social and environmental sustainability in the conceptualization. Table </w:t>
      </w:r>
      <w:r w:rsidR="00F712A0" w:rsidRPr="00820AF7">
        <w:rPr>
          <w:rFonts w:ascii="Times New Roman" w:hAnsi="Times New Roman" w:cs="Times New Roman"/>
          <w:sz w:val="24"/>
          <w:szCs w:val="24"/>
        </w:rPr>
        <w:t>5</w:t>
      </w:r>
      <w:r w:rsidR="00C3264D" w:rsidRPr="00820AF7">
        <w:rPr>
          <w:rFonts w:ascii="Times New Roman" w:hAnsi="Times New Roman" w:cs="Times New Roman"/>
          <w:sz w:val="24"/>
          <w:szCs w:val="24"/>
        </w:rPr>
        <w:t xml:space="preserve"> lists these terms or phrases and the number of articles contained within each </w:t>
      </w:r>
      <w:r w:rsidR="004C7C5E" w:rsidRPr="00820AF7">
        <w:rPr>
          <w:rFonts w:ascii="Times New Roman" w:hAnsi="Times New Roman" w:cs="Times New Roman"/>
          <w:sz w:val="24"/>
          <w:szCs w:val="24"/>
        </w:rPr>
        <w:t>category.</w:t>
      </w:r>
      <w:r w:rsidR="00771477" w:rsidRPr="00820AF7">
        <w:rPr>
          <w:rFonts w:ascii="Times New Roman" w:hAnsi="Times New Roman" w:cs="Times New Roman"/>
          <w:sz w:val="24"/>
          <w:szCs w:val="24"/>
        </w:rPr>
        <w:t xml:space="preserve"> S</w:t>
      </w:r>
      <w:r w:rsidR="00E64425" w:rsidRPr="00820AF7">
        <w:rPr>
          <w:rFonts w:ascii="Times New Roman" w:hAnsi="Times New Roman" w:cs="Times New Roman"/>
          <w:sz w:val="24"/>
          <w:szCs w:val="24"/>
        </w:rPr>
        <w:t>oci</w:t>
      </w:r>
      <w:r w:rsidR="00771477" w:rsidRPr="00820AF7">
        <w:rPr>
          <w:rFonts w:ascii="Times New Roman" w:hAnsi="Times New Roman" w:cs="Times New Roman"/>
          <w:sz w:val="24"/>
          <w:szCs w:val="24"/>
        </w:rPr>
        <w:t>al entrepreneurship tops the table</w:t>
      </w:r>
      <w:r w:rsidR="007016F7" w:rsidRPr="00820AF7">
        <w:rPr>
          <w:rFonts w:ascii="Times New Roman" w:hAnsi="Times New Roman" w:cs="Times New Roman"/>
          <w:sz w:val="24"/>
          <w:szCs w:val="24"/>
        </w:rPr>
        <w:t>, comprising 76 articles or 51.35% of the total reviewe</w:t>
      </w:r>
      <w:r w:rsidR="00EF0DE7" w:rsidRPr="00820AF7">
        <w:rPr>
          <w:rFonts w:ascii="Times New Roman" w:hAnsi="Times New Roman" w:cs="Times New Roman"/>
          <w:sz w:val="24"/>
          <w:szCs w:val="24"/>
        </w:rPr>
        <w:t>d articles</w:t>
      </w:r>
      <w:r w:rsidR="00771477" w:rsidRPr="00820AF7">
        <w:rPr>
          <w:rFonts w:ascii="Times New Roman" w:hAnsi="Times New Roman" w:cs="Times New Roman"/>
          <w:sz w:val="24"/>
          <w:szCs w:val="24"/>
        </w:rPr>
        <w:t xml:space="preserve">, constituting half of the reviewed articles. </w:t>
      </w:r>
      <w:r w:rsidR="007016F7" w:rsidRPr="00820AF7">
        <w:rPr>
          <w:rFonts w:ascii="Times New Roman" w:hAnsi="Times New Roman" w:cs="Times New Roman"/>
          <w:sz w:val="24"/>
          <w:szCs w:val="24"/>
        </w:rPr>
        <w:t>Other noticeable terms are s</w:t>
      </w:r>
      <w:r w:rsidR="00B92B8A" w:rsidRPr="00820AF7">
        <w:rPr>
          <w:rFonts w:ascii="Times New Roman" w:hAnsi="Times New Roman" w:cs="Times New Roman"/>
          <w:sz w:val="24"/>
          <w:szCs w:val="24"/>
        </w:rPr>
        <w:t>ustainable entrepreneurship</w:t>
      </w:r>
      <w:r w:rsidR="007016F7" w:rsidRPr="00820AF7">
        <w:rPr>
          <w:rFonts w:ascii="Times New Roman" w:hAnsi="Times New Roman" w:cs="Times New Roman"/>
          <w:sz w:val="24"/>
          <w:szCs w:val="24"/>
        </w:rPr>
        <w:t xml:space="preserve"> (10.81%)</w:t>
      </w:r>
      <w:r w:rsidR="00B92B8A" w:rsidRPr="00820AF7">
        <w:rPr>
          <w:rFonts w:ascii="Times New Roman" w:hAnsi="Times New Roman" w:cs="Times New Roman"/>
          <w:sz w:val="24"/>
          <w:szCs w:val="24"/>
        </w:rPr>
        <w:t xml:space="preserve">, environmental entrepreneurship </w:t>
      </w:r>
      <w:r w:rsidR="007016F7" w:rsidRPr="00820AF7">
        <w:rPr>
          <w:rFonts w:ascii="Times New Roman" w:hAnsi="Times New Roman" w:cs="Times New Roman"/>
          <w:sz w:val="24"/>
          <w:szCs w:val="24"/>
        </w:rPr>
        <w:t xml:space="preserve">(8.11%) </w:t>
      </w:r>
      <w:r w:rsidR="00B92B8A" w:rsidRPr="00820AF7">
        <w:rPr>
          <w:rFonts w:ascii="Times New Roman" w:hAnsi="Times New Roman" w:cs="Times New Roman"/>
          <w:sz w:val="24"/>
          <w:szCs w:val="24"/>
        </w:rPr>
        <w:t xml:space="preserve">and green </w:t>
      </w:r>
      <w:r w:rsidR="007016F7" w:rsidRPr="00820AF7">
        <w:rPr>
          <w:rFonts w:ascii="Times New Roman" w:hAnsi="Times New Roman" w:cs="Times New Roman"/>
          <w:sz w:val="24"/>
          <w:szCs w:val="24"/>
        </w:rPr>
        <w:t>entrepreneurship (5.41%)</w:t>
      </w:r>
      <w:r w:rsidR="00EF0DE7" w:rsidRPr="00820AF7">
        <w:rPr>
          <w:rFonts w:ascii="Times New Roman" w:hAnsi="Times New Roman" w:cs="Times New Roman"/>
          <w:sz w:val="24"/>
          <w:szCs w:val="24"/>
        </w:rPr>
        <w:t xml:space="preserve">, accounting for about a quarter of the sample articles. It is worth noting that social entrepreneurship articles cover a wider range of topics which are relevant to sustainability while the other three categories have quite a focused specification of what sustainable entrepreneurship is about. The reason why we include all of them in the review is to provide an expanded boundaries to discuss how individuals, communities and natural environment can be interacted with entrepreneurial action </w:t>
      </w:r>
      <w:r w:rsidR="00EF0DE7" w:rsidRPr="00820AF7">
        <w:rPr>
          <w:rFonts w:ascii="Times New Roman" w:hAnsi="Times New Roman" w:cs="Times New Roman"/>
          <w:sz w:val="24"/>
          <w:szCs w:val="24"/>
        </w:rPr>
        <w:fldChar w:fldCharType="begin"/>
      </w:r>
      <w:r w:rsidR="00EF0DE7" w:rsidRPr="00820AF7">
        <w:rPr>
          <w:rFonts w:ascii="Times New Roman" w:hAnsi="Times New Roman" w:cs="Times New Roman"/>
          <w:sz w:val="24"/>
          <w:szCs w:val="24"/>
        </w:rPr>
        <w:instrText xml:space="preserve"> ADDIN ZOTERO_ITEM CSL_CITATION {"citationID":"SfcSzuTV","properties":{"formattedCitation":"(Shepherd 2015)","plainCitation":"(Shepherd 2015)","noteIndex":0},"citationItems":[{"id":1890,"uris":["http://zotero.org/users/local/raMFa6fZ/items/ADEREEUS"],"uri":["http://zotero.org/users/local/raMFa6fZ/items/ADEREEUS"],"itemData":{"id":1890,"type":"article-journal","title":"Party On! A call for entrepreneurship research that is more interactive, activity based, cognitively hot, compassionate, and prosocial","container-title":"Journal of Business Venturing","page":"489-507","volume":"30","issue":"4","DOI":"10.1016/j.jbusvent.2015.02.001","ISSN":"0883-9026","journalAbbreviation":"Journal of Business Venturing","author":[{"family":"Shepherd","given":"Dean A."}],"issued":{"date-parts":[["2015",7,1]]}}}],"schema":"https://github.com/citation-style-language/schema/raw/master/csl-citation.json"} </w:instrText>
      </w:r>
      <w:r w:rsidR="00EF0DE7" w:rsidRPr="00820AF7">
        <w:rPr>
          <w:rFonts w:ascii="Times New Roman" w:hAnsi="Times New Roman" w:cs="Times New Roman"/>
          <w:sz w:val="24"/>
          <w:szCs w:val="24"/>
        </w:rPr>
        <w:fldChar w:fldCharType="separate"/>
      </w:r>
      <w:r w:rsidR="00EF0DE7" w:rsidRPr="00820AF7">
        <w:rPr>
          <w:rFonts w:ascii="Times New Roman" w:hAnsi="Times New Roman" w:cs="Times New Roman"/>
          <w:sz w:val="24"/>
          <w:szCs w:val="24"/>
        </w:rPr>
        <w:t>(Shepherd 2015)</w:t>
      </w:r>
      <w:r w:rsidR="00EF0DE7" w:rsidRPr="00820AF7">
        <w:rPr>
          <w:rFonts w:ascii="Times New Roman" w:hAnsi="Times New Roman" w:cs="Times New Roman"/>
          <w:sz w:val="24"/>
          <w:szCs w:val="24"/>
        </w:rPr>
        <w:fldChar w:fldCharType="end"/>
      </w:r>
      <w:r w:rsidR="00EF0DE7" w:rsidRPr="00820AF7">
        <w:rPr>
          <w:rFonts w:ascii="Times New Roman" w:hAnsi="Times New Roman" w:cs="Times New Roman"/>
          <w:sz w:val="24"/>
          <w:szCs w:val="24"/>
        </w:rPr>
        <w:t xml:space="preserve">. It is interesting to deepen our understanding of how “social entrepreneurship”, “sustainable entrepreneurship” and “environmental entrepreneurship” are discussed and debated in the academia without restricting our examination in a very narrow boundary. </w:t>
      </w:r>
      <w:r w:rsidR="00360B3F" w:rsidRPr="00820AF7">
        <w:rPr>
          <w:rFonts w:ascii="Times New Roman" w:hAnsi="Times New Roman" w:cs="Times New Roman"/>
          <w:sz w:val="24"/>
          <w:szCs w:val="24"/>
        </w:rPr>
        <w:t xml:space="preserve"> </w:t>
      </w:r>
    </w:p>
    <w:p w14:paraId="731075F7" w14:textId="10840757" w:rsidR="006C3495" w:rsidRPr="00820AF7" w:rsidRDefault="005B2A9E" w:rsidP="005B2A9E">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341A4E00" w14:textId="1D0F8BAC" w:rsidR="005B2A9E" w:rsidRPr="00820AF7" w:rsidRDefault="005B2A9E" w:rsidP="005B2A9E">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Insert Table 5</w:t>
      </w:r>
    </w:p>
    <w:p w14:paraId="786DFA15" w14:textId="031924F9" w:rsidR="005B2A9E" w:rsidRPr="00820AF7" w:rsidRDefault="005B2A9E" w:rsidP="005B2A9E">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3C14FADA" w14:textId="01BCCA8E" w:rsidR="00E94845" w:rsidRPr="00820AF7" w:rsidRDefault="00721829" w:rsidP="0058399E">
      <w:pPr>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Table </w:t>
      </w:r>
      <w:r w:rsidR="00F712A0" w:rsidRPr="00820AF7">
        <w:rPr>
          <w:rFonts w:ascii="Times New Roman" w:hAnsi="Times New Roman" w:cs="Times New Roman"/>
          <w:sz w:val="24"/>
          <w:szCs w:val="24"/>
        </w:rPr>
        <w:t>6</w:t>
      </w:r>
      <w:r w:rsidRPr="00820AF7">
        <w:rPr>
          <w:rFonts w:ascii="Times New Roman" w:hAnsi="Times New Roman" w:cs="Times New Roman"/>
          <w:sz w:val="24"/>
          <w:szCs w:val="24"/>
        </w:rPr>
        <w:t xml:space="preserve"> lists</w:t>
      </w:r>
      <w:r w:rsidR="00E94845" w:rsidRPr="00820AF7">
        <w:rPr>
          <w:rFonts w:ascii="Times New Roman" w:hAnsi="Times New Roman" w:cs="Times New Roman"/>
          <w:sz w:val="24"/>
          <w:szCs w:val="24"/>
        </w:rPr>
        <w:t xml:space="preserve"> sixteen</w:t>
      </w:r>
      <w:r w:rsidRPr="00820AF7">
        <w:rPr>
          <w:rFonts w:ascii="Times New Roman" w:hAnsi="Times New Roman" w:cs="Times New Roman"/>
          <w:sz w:val="24"/>
          <w:szCs w:val="24"/>
        </w:rPr>
        <w:t xml:space="preserve"> identifiable topical the</w:t>
      </w:r>
      <w:r w:rsidR="004F6702" w:rsidRPr="00820AF7">
        <w:rPr>
          <w:rFonts w:ascii="Times New Roman" w:hAnsi="Times New Roman" w:cs="Times New Roman"/>
          <w:sz w:val="24"/>
          <w:szCs w:val="24"/>
        </w:rPr>
        <w:t xml:space="preserve">mes addressed in prior studies, with the number of articles contained within each topic. </w:t>
      </w:r>
      <w:r w:rsidR="00E94845" w:rsidRPr="00820AF7">
        <w:rPr>
          <w:rFonts w:ascii="Times New Roman" w:hAnsi="Times New Roman" w:cs="Times New Roman"/>
          <w:sz w:val="24"/>
          <w:szCs w:val="24"/>
        </w:rPr>
        <w:t>Entrepreneurial behavior</w:t>
      </w:r>
      <w:r w:rsidRPr="00820AF7">
        <w:rPr>
          <w:rFonts w:ascii="Times New Roman" w:hAnsi="Times New Roman" w:cs="Times New Roman"/>
          <w:sz w:val="24"/>
          <w:szCs w:val="24"/>
        </w:rPr>
        <w:t xml:space="preserve"> is the largest topic area which has </w:t>
      </w:r>
      <w:r w:rsidRPr="00820AF7">
        <w:rPr>
          <w:rFonts w:ascii="Times New Roman" w:hAnsi="Times New Roman" w:cs="Times New Roman"/>
          <w:sz w:val="24"/>
          <w:szCs w:val="24"/>
        </w:rPr>
        <w:lastRenderedPageBreak/>
        <w:t xml:space="preserve">attracted </w:t>
      </w:r>
      <w:r w:rsidR="00E94845" w:rsidRPr="00820AF7">
        <w:rPr>
          <w:rFonts w:ascii="Times New Roman" w:hAnsi="Times New Roman" w:cs="Times New Roman"/>
          <w:sz w:val="24"/>
          <w:szCs w:val="24"/>
        </w:rPr>
        <w:t xml:space="preserve">54 </w:t>
      </w:r>
      <w:r w:rsidRPr="00820AF7">
        <w:rPr>
          <w:rFonts w:ascii="Times New Roman" w:hAnsi="Times New Roman" w:cs="Times New Roman"/>
          <w:sz w:val="24"/>
          <w:szCs w:val="24"/>
        </w:rPr>
        <w:t xml:space="preserve">articles </w:t>
      </w:r>
      <w:r w:rsidR="00E94845" w:rsidRPr="00820AF7">
        <w:rPr>
          <w:rFonts w:ascii="Times New Roman" w:hAnsi="Times New Roman" w:cs="Times New Roman"/>
          <w:sz w:val="24"/>
          <w:szCs w:val="24"/>
        </w:rPr>
        <w:t xml:space="preserve">or 36.49% </w:t>
      </w:r>
      <w:r w:rsidRPr="00820AF7">
        <w:rPr>
          <w:rFonts w:ascii="Times New Roman" w:hAnsi="Times New Roman" w:cs="Times New Roman"/>
          <w:sz w:val="24"/>
          <w:szCs w:val="24"/>
        </w:rPr>
        <w:t xml:space="preserve">of all the articles reviewed. The second largest theme is </w:t>
      </w:r>
      <w:r w:rsidR="00E94845" w:rsidRPr="00820AF7">
        <w:rPr>
          <w:rFonts w:ascii="Times New Roman" w:hAnsi="Times New Roman" w:cs="Times New Roman"/>
          <w:sz w:val="24"/>
          <w:szCs w:val="24"/>
        </w:rPr>
        <w:t xml:space="preserve">entrepreneurial cognition, comprising 26 articles or 17.57% of total review samples, which is followed by entrepreneurial opportunity development with 22 articles or 14.86% of the total review samples.  Other noticeable themes are entrepreneurial process (10.81%), entrepreneurial firm performance (9.46), institutional impact (8.11%), entrepreneurial resources/attributes (8.11%), prosocial impact (7.43%).  </w:t>
      </w:r>
      <w:r w:rsidR="00055008" w:rsidRPr="00820AF7">
        <w:rPr>
          <w:rFonts w:ascii="Times New Roman" w:hAnsi="Times New Roman" w:cs="Times New Roman"/>
          <w:sz w:val="24"/>
          <w:szCs w:val="24"/>
        </w:rPr>
        <w:t>It needs to be pointed out that despite of key focus in each article, many articles do investigate more than one topic, suggesting the interdisciplinary popularity of sustai</w:t>
      </w:r>
      <w:r w:rsidR="005B2A9E" w:rsidRPr="00820AF7">
        <w:rPr>
          <w:rFonts w:ascii="Times New Roman" w:hAnsi="Times New Roman" w:cs="Times New Roman"/>
          <w:sz w:val="24"/>
          <w:szCs w:val="24"/>
        </w:rPr>
        <w:t>nable entr</w:t>
      </w:r>
      <w:r w:rsidR="001D5745">
        <w:rPr>
          <w:rFonts w:ascii="Times New Roman" w:hAnsi="Times New Roman" w:cs="Times New Roman"/>
          <w:sz w:val="24"/>
          <w:szCs w:val="24"/>
        </w:rPr>
        <w:t xml:space="preserve">epreneurship studies. </w:t>
      </w:r>
    </w:p>
    <w:p w14:paraId="198692A6" w14:textId="3CDD82C4" w:rsidR="005B2A9E" w:rsidRPr="00820AF7" w:rsidRDefault="005B2A9E" w:rsidP="005B2A9E">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w:t>
      </w:r>
    </w:p>
    <w:p w14:paraId="7E22855F" w14:textId="4C26D9E8" w:rsidR="005B2A9E" w:rsidRPr="00820AF7" w:rsidRDefault="005B2A9E" w:rsidP="005B2A9E">
      <w:pPr>
        <w:spacing w:line="480" w:lineRule="auto"/>
        <w:jc w:val="center"/>
        <w:rPr>
          <w:rFonts w:ascii="Times New Roman" w:hAnsi="Times New Roman" w:cs="Times New Roman"/>
          <w:sz w:val="24"/>
          <w:szCs w:val="24"/>
        </w:rPr>
      </w:pPr>
      <w:r w:rsidRPr="00820AF7">
        <w:rPr>
          <w:rFonts w:ascii="Times New Roman" w:hAnsi="Times New Roman" w:cs="Times New Roman"/>
          <w:sz w:val="24"/>
          <w:szCs w:val="24"/>
        </w:rPr>
        <w:t>Insert Table 6</w:t>
      </w:r>
    </w:p>
    <w:p w14:paraId="531100A2" w14:textId="4F1103A8" w:rsidR="000209C3" w:rsidRDefault="007B5584" w:rsidP="007B5584">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3985AC5D" w14:textId="0B5E3EDF" w:rsidR="00512C8D" w:rsidRDefault="00512C8D" w:rsidP="00512C8D">
      <w:pPr>
        <w:pStyle w:val="Heading3"/>
        <w:spacing w:line="480" w:lineRule="auto"/>
        <w:rPr>
          <w:rFonts w:ascii="Times New Roman" w:hAnsi="Times New Roman" w:cs="Times New Roman"/>
          <w:sz w:val="24"/>
          <w:szCs w:val="24"/>
        </w:rPr>
      </w:pPr>
      <w:r>
        <w:rPr>
          <w:rFonts w:ascii="Times New Roman" w:hAnsi="Times New Roman" w:cs="Times New Roman"/>
          <w:sz w:val="24"/>
          <w:szCs w:val="24"/>
        </w:rPr>
        <w:t>What is sustainable entrepreneurship? What are the business practices undertaken by sustainable entrepreneurs?</w:t>
      </w:r>
    </w:p>
    <w:p w14:paraId="08921EA0" w14:textId="53954DC8" w:rsidR="000B3F4E" w:rsidRDefault="00691BAA" w:rsidP="00BC5D5D">
      <w:pPr>
        <w:spacing w:line="480" w:lineRule="auto"/>
        <w:rPr>
          <w:rFonts w:ascii="Times New Roman" w:hAnsi="Times New Roman" w:cs="Times New Roman"/>
          <w:sz w:val="24"/>
          <w:szCs w:val="24"/>
        </w:rPr>
      </w:pPr>
      <w:r>
        <w:rPr>
          <w:rFonts w:ascii="Times New Roman" w:hAnsi="Times New Roman" w:cs="Times New Roman"/>
          <w:sz w:val="24"/>
          <w:szCs w:val="24"/>
        </w:rPr>
        <w:t xml:space="preserve">Follow the mainstream entrepreneurship </w:t>
      </w:r>
      <w:r w:rsidR="000B3F4E">
        <w:rPr>
          <w:rFonts w:ascii="Times New Roman" w:hAnsi="Times New Roman" w:cs="Times New Roman"/>
          <w:sz w:val="24"/>
          <w:szCs w:val="24"/>
        </w:rPr>
        <w:t>discipline</w:t>
      </w:r>
      <w:r>
        <w:rPr>
          <w:rFonts w:ascii="Times New Roman" w:hAnsi="Times New Roman" w:cs="Times New Roman"/>
          <w:sz w:val="24"/>
          <w:szCs w:val="24"/>
        </w:rPr>
        <w:t xml:space="preserve">, </w:t>
      </w:r>
      <w:r w:rsidR="000B3F4E">
        <w:rPr>
          <w:rFonts w:ascii="Times New Roman" w:hAnsi="Times New Roman" w:cs="Times New Roman"/>
          <w:sz w:val="24"/>
          <w:szCs w:val="24"/>
        </w:rPr>
        <w:t xml:space="preserve">the first main theme relating to </w:t>
      </w:r>
      <w:r>
        <w:rPr>
          <w:rFonts w:ascii="Times New Roman" w:hAnsi="Times New Roman" w:cs="Times New Roman"/>
          <w:sz w:val="24"/>
          <w:szCs w:val="24"/>
        </w:rPr>
        <w:t>sustainable entrepreneurship is about</w:t>
      </w:r>
      <w:r w:rsidR="000B3F4E">
        <w:rPr>
          <w:rFonts w:ascii="Times New Roman" w:hAnsi="Times New Roman" w:cs="Times New Roman"/>
          <w:sz w:val="24"/>
          <w:szCs w:val="24"/>
        </w:rPr>
        <w:t xml:space="preserve"> what </w:t>
      </w:r>
      <w:r w:rsidR="00512C8D">
        <w:rPr>
          <w:rFonts w:ascii="Times New Roman" w:hAnsi="Times New Roman" w:cs="Times New Roman"/>
          <w:sz w:val="24"/>
          <w:szCs w:val="24"/>
        </w:rPr>
        <w:t xml:space="preserve">sustainable entrepreneurship is and what </w:t>
      </w:r>
      <w:r w:rsidR="000B3F4E">
        <w:rPr>
          <w:rFonts w:ascii="Times New Roman" w:hAnsi="Times New Roman" w:cs="Times New Roman"/>
          <w:sz w:val="24"/>
          <w:szCs w:val="24"/>
        </w:rPr>
        <w:t xml:space="preserve">sustainable entrepreneurs do. </w:t>
      </w:r>
      <w:r w:rsidR="00280E40">
        <w:rPr>
          <w:rFonts w:ascii="Times New Roman" w:hAnsi="Times New Roman" w:cs="Times New Roman" w:hint="eastAsia"/>
          <w:sz w:val="24"/>
          <w:szCs w:val="24"/>
          <w:lang w:eastAsia="zh-CN"/>
        </w:rPr>
        <w:t>This</w:t>
      </w:r>
      <w:r w:rsidR="00D616D1">
        <w:rPr>
          <w:rFonts w:ascii="Times New Roman" w:hAnsi="Times New Roman" w:cs="Times New Roman"/>
          <w:sz w:val="24"/>
          <w:szCs w:val="24"/>
          <w:lang w:val="en-GB"/>
        </w:rPr>
        <w:t xml:space="preserve"> </w:t>
      </w:r>
      <w:r w:rsidR="00277F99">
        <w:rPr>
          <w:rFonts w:ascii="Times New Roman" w:hAnsi="Times New Roman" w:cs="Times New Roman"/>
          <w:sz w:val="24"/>
          <w:szCs w:val="24"/>
          <w:lang w:val="en-GB"/>
        </w:rPr>
        <w:t>theme</w:t>
      </w:r>
      <w:r w:rsidR="009D77EE">
        <w:rPr>
          <w:rFonts w:ascii="Times New Roman" w:hAnsi="Times New Roman" w:cs="Times New Roman"/>
          <w:sz w:val="24"/>
          <w:szCs w:val="24"/>
        </w:rPr>
        <w:t xml:space="preserve"> contains the largest number of studies in our review sample. S</w:t>
      </w:r>
      <w:r w:rsidR="00F1579A">
        <w:rPr>
          <w:rFonts w:ascii="Times New Roman" w:hAnsi="Times New Roman" w:cs="Times New Roman"/>
          <w:sz w:val="24"/>
          <w:szCs w:val="24"/>
        </w:rPr>
        <w:t xml:space="preserve">hepheard and </w:t>
      </w:r>
      <w:proofErr w:type="spellStart"/>
      <w:r w:rsidR="00F1579A">
        <w:rPr>
          <w:rFonts w:ascii="Times New Roman" w:hAnsi="Times New Roman" w:cs="Times New Roman"/>
          <w:sz w:val="24"/>
          <w:szCs w:val="24"/>
        </w:rPr>
        <w:t>Patzelt</w:t>
      </w:r>
      <w:proofErr w:type="spellEnd"/>
      <w:r w:rsidR="00F1579A">
        <w:rPr>
          <w:rFonts w:ascii="Times New Roman" w:hAnsi="Times New Roman" w:cs="Times New Roman"/>
          <w:sz w:val="24"/>
          <w:szCs w:val="24"/>
        </w:rPr>
        <w:t xml:space="preserve"> </w:t>
      </w:r>
      <w:r w:rsidR="00512C8D">
        <w:rPr>
          <w:rFonts w:ascii="Times New Roman" w:hAnsi="Times New Roman" w:cs="Times New Roman"/>
          <w:sz w:val="24"/>
          <w:szCs w:val="24"/>
        </w:rPr>
        <w:t>Sustainable</w:t>
      </w:r>
      <w:r w:rsidR="00F1579A">
        <w:rPr>
          <w:rFonts w:ascii="Times New Roman" w:hAnsi="Times New Roman" w:cs="Times New Roman"/>
          <w:sz w:val="24"/>
          <w:szCs w:val="24"/>
        </w:rPr>
        <w:t xml:space="preserve"> (2011) consolidate economic, institutional and psychology perspectives </w:t>
      </w:r>
      <w:r w:rsidR="00B82CD9">
        <w:rPr>
          <w:rFonts w:ascii="Times New Roman" w:hAnsi="Times New Roman" w:cs="Times New Roman"/>
          <w:sz w:val="24"/>
          <w:szCs w:val="24"/>
        </w:rPr>
        <w:t>and suggest</w:t>
      </w:r>
      <w:r w:rsidR="00F1579A">
        <w:rPr>
          <w:rFonts w:ascii="Times New Roman" w:hAnsi="Times New Roman" w:cs="Times New Roman"/>
          <w:sz w:val="24"/>
          <w:szCs w:val="24"/>
        </w:rPr>
        <w:t xml:space="preserve"> that the domain of th</w:t>
      </w:r>
      <w:r w:rsidR="00B82CD9">
        <w:rPr>
          <w:rFonts w:ascii="Times New Roman" w:hAnsi="Times New Roman" w:cs="Times New Roman"/>
          <w:sz w:val="24"/>
          <w:szCs w:val="24"/>
        </w:rPr>
        <w:t>is</w:t>
      </w:r>
      <w:r w:rsidR="00F1579A">
        <w:rPr>
          <w:rFonts w:ascii="Times New Roman" w:hAnsi="Times New Roman" w:cs="Times New Roman"/>
          <w:sz w:val="24"/>
          <w:szCs w:val="24"/>
        </w:rPr>
        <w:t xml:space="preserve"> field </w:t>
      </w:r>
      <w:r w:rsidR="00B82CD9">
        <w:rPr>
          <w:rFonts w:ascii="Times New Roman" w:hAnsi="Times New Roman" w:cs="Times New Roman"/>
          <w:sz w:val="24"/>
          <w:szCs w:val="24"/>
        </w:rPr>
        <w:t>of</w:t>
      </w:r>
      <w:r w:rsidR="00512C8D">
        <w:rPr>
          <w:rFonts w:ascii="Times New Roman" w:hAnsi="Times New Roman" w:cs="Times New Roman"/>
          <w:sz w:val="24"/>
          <w:szCs w:val="24"/>
        </w:rPr>
        <w:t xml:space="preserve"> entrepreneurship </w:t>
      </w:r>
      <w:r w:rsidR="00B82CD9">
        <w:rPr>
          <w:rFonts w:ascii="Times New Roman" w:hAnsi="Times New Roman" w:cs="Times New Roman"/>
          <w:sz w:val="24"/>
          <w:szCs w:val="24"/>
        </w:rPr>
        <w:t xml:space="preserve">may embrace considerable variation in terminology, data and methods and require </w:t>
      </w:r>
      <w:r w:rsidR="009D77EE">
        <w:rPr>
          <w:rFonts w:ascii="Times New Roman" w:hAnsi="Times New Roman" w:cs="Times New Roman"/>
          <w:sz w:val="24"/>
          <w:szCs w:val="24"/>
        </w:rPr>
        <w:t xml:space="preserve">a more diverse perspective. </w:t>
      </w:r>
      <w:r w:rsidR="00277F99">
        <w:rPr>
          <w:rFonts w:ascii="Times New Roman" w:hAnsi="Times New Roman" w:cs="Times New Roman"/>
          <w:sz w:val="24"/>
          <w:szCs w:val="24"/>
        </w:rPr>
        <w:t xml:space="preserve">Most subsequent studies investigated </w:t>
      </w:r>
      <w:r w:rsidR="00BC5D5D">
        <w:rPr>
          <w:rFonts w:ascii="Times New Roman" w:hAnsi="Times New Roman" w:cs="Times New Roman"/>
          <w:sz w:val="24"/>
          <w:szCs w:val="24"/>
        </w:rPr>
        <w:t xml:space="preserve">how these firms mobilize resources, seek legitimacy, develop innovation and undertake decision-makings. </w:t>
      </w:r>
    </w:p>
    <w:p w14:paraId="1621EDAE" w14:textId="08D4E238" w:rsidR="000B3F4E" w:rsidRPr="005945BA" w:rsidRDefault="00A049C4" w:rsidP="00512C8D">
      <w:pPr>
        <w:spacing w:line="480" w:lineRule="auto"/>
        <w:rPr>
          <w:rFonts w:ascii="Times New Roman" w:hAnsi="Times New Roman" w:cs="Times New Roman"/>
          <w:sz w:val="24"/>
          <w:szCs w:val="24"/>
          <w:lang w:val="en-GB"/>
        </w:rPr>
      </w:pPr>
      <w:r>
        <w:rPr>
          <w:rFonts w:ascii="Times New Roman" w:hAnsi="Times New Roman" w:cs="Times New Roman"/>
          <w:sz w:val="24"/>
          <w:szCs w:val="24"/>
        </w:rPr>
        <w:t xml:space="preserve">Resources play a vital role in the development of an entrepreneurial venture. </w:t>
      </w:r>
      <w:r w:rsidR="00BC5D5D">
        <w:rPr>
          <w:rFonts w:ascii="Times New Roman" w:hAnsi="Times New Roman" w:cs="Times New Roman"/>
          <w:sz w:val="24"/>
          <w:szCs w:val="24"/>
        </w:rPr>
        <w:t>One main argument is that</w:t>
      </w:r>
      <w:r>
        <w:rPr>
          <w:rFonts w:ascii="Times New Roman" w:hAnsi="Times New Roman" w:cs="Times New Roman"/>
          <w:sz w:val="24"/>
          <w:szCs w:val="24"/>
        </w:rPr>
        <w:t xml:space="preserve"> t</w:t>
      </w:r>
      <w:r w:rsidR="008D1ED5">
        <w:rPr>
          <w:rFonts w:ascii="Times New Roman" w:hAnsi="Times New Roman" w:cs="Times New Roman"/>
          <w:sz w:val="24"/>
          <w:szCs w:val="24"/>
        </w:rPr>
        <w:t xml:space="preserve">he predominant view of resource </w:t>
      </w:r>
      <w:r>
        <w:rPr>
          <w:rFonts w:ascii="Times New Roman" w:hAnsi="Times New Roman" w:cs="Times New Roman"/>
          <w:sz w:val="24"/>
          <w:szCs w:val="24"/>
        </w:rPr>
        <w:t xml:space="preserve">endowment </w:t>
      </w:r>
      <w:r w:rsidR="00A409B1">
        <w:rPr>
          <w:rFonts w:ascii="Times New Roman" w:hAnsi="Times New Roman" w:cs="Times New Roman"/>
          <w:sz w:val="24"/>
          <w:szCs w:val="24"/>
        </w:rPr>
        <w:t xml:space="preserve">in entrepreneurship </w:t>
      </w:r>
      <w:r w:rsidR="00BC5D5D">
        <w:rPr>
          <w:rFonts w:ascii="Times New Roman" w:hAnsi="Times New Roman" w:cs="Times New Roman"/>
          <w:sz w:val="24"/>
          <w:szCs w:val="24"/>
        </w:rPr>
        <w:t>can</w:t>
      </w:r>
      <w:r w:rsidR="00A409B1">
        <w:rPr>
          <w:rFonts w:ascii="Times New Roman" w:hAnsi="Times New Roman" w:cs="Times New Roman"/>
          <w:sz w:val="24"/>
          <w:szCs w:val="24"/>
        </w:rPr>
        <w:t xml:space="preserve"> no longer hold in </w:t>
      </w:r>
      <w:r w:rsidR="00A409B1">
        <w:rPr>
          <w:rFonts w:ascii="Times New Roman" w:hAnsi="Times New Roman" w:cs="Times New Roman"/>
          <w:sz w:val="24"/>
          <w:szCs w:val="24"/>
        </w:rPr>
        <w:lastRenderedPageBreak/>
        <w:t>sustainable enterprises context as the rapid market change and institutional complexity come into the stage</w:t>
      </w:r>
      <w:r w:rsidR="00B37E5C">
        <w:rPr>
          <w:rFonts w:ascii="Times New Roman" w:hAnsi="Times New Roman" w:cs="Times New Roman"/>
          <w:sz w:val="24"/>
          <w:szCs w:val="24"/>
        </w:rPr>
        <w:t xml:space="preserve"> </w:t>
      </w:r>
      <w:r w:rsidR="00B37E5C">
        <w:rPr>
          <w:rFonts w:ascii="Times New Roman" w:hAnsi="Times New Roman" w:cs="Times New Roman"/>
          <w:sz w:val="24"/>
          <w:szCs w:val="24"/>
        </w:rPr>
        <w:fldChar w:fldCharType="begin"/>
      </w:r>
      <w:r w:rsidR="00B37E5C">
        <w:rPr>
          <w:rFonts w:ascii="Times New Roman" w:hAnsi="Times New Roman" w:cs="Times New Roman"/>
          <w:sz w:val="24"/>
          <w:szCs w:val="24"/>
        </w:rPr>
        <w:instrText xml:space="preserve"> ADDIN ZOTERO_ITEM CSL_CITATION {"citationID":"4E1R9Peu","properties":{"formattedCitation":"(Desa 2012; Desa and Basu 2013; Meyskens et al. 2010; Parrish 2010; Sarkar 2018)","plainCitation":"(Desa 2012; Desa and Basu 2013; Meyskens et al. 2010; Parrish 2010; Sarkar 2018)","noteIndex":0},"citationItems":[{"id":1973,"uris":["http://zotero.org/users/local/raMFa6fZ/items/HZ5WHRPP"],"uri":["http://zotero.org/users/local/raMFa6fZ/items/HZ5WHRPP"],"itemData":{"id":1973,"type":"article-journal","title":"Resource Mobilization in International Social Entrepreneurship: Bricolage as a Mechanism of Institutional Transformation","container-title":"Entrepreneurship Theory and Practice","page":"727-751","volume":"36","issue":"4","abstract":"International entrepreneurs are often confronted with unfavorable normative, regulatory, and cognitive institutional environments. Those entrepreneurial firms that successfully navigate this uneven terrain appear to defy institutional constraint and create economic growth. Yet little is known about how ventures develop in unfavorable institutional environments, particularly in terms of social entrepreneurship. Contrary to the predominant view of resource mobilization, this article finds that social entrepreneurs confronted with institutional constraints engage in bricolage to reconfigure existing resources at hand. In the process, bricolage can act as a legitimating mechanism for institutional change. This article examines how regulatory, political, and technological institutions affect resource-mobilization in 202 technology social ventures from 45 countries. The implications for social entrepreneurship and for institutionally embedded entrepreneurial action are discussed.","DOI":"10.1111/j.1540-6520.2010.00430.x","ISSN":"1042-2587","journalAbbreviation":"Entrepreneurship Theory and Practice","author":[{"family":"Desa","given":"Geoffrey"}],"issued":{"date-parts":[["2012",7,1]]}}},{"id":2254,"uris":["http://zotero.org/users/local/raMFa6fZ/items/4UE6DU3H"],"uri":["http://zotero.org/users/local/raMFa6fZ/items/4UE6DU3H"],"itemData":{"id":2254,"type":"article-journal","title":"Optimization or Bricolage? Overcoming Resource Constraints in Global Social Entrepreneurship","container-title":"Strategic Entrepreneurship Journal","page":"26-49","volume":"7","issue":"1","abstract":"Resources play a vital role in the development of an entrepreneurial venture. For ventures operating in the public interest, the process of effective resource mobilization can be especially critical to the social mission. However, there has been limited empirical examination of the approaches used by social ventures to mobilize critical resources. We study two processes of resource mobilization?optimization and bricolage, and examine the antecedent conditions that influence a venture's selection of these processes. Our theory predicts that environmental munificence and organizational prominence have U-shaped associations with the use of bricolage and positive associations with the use of optimization. We test our hypotheses on a sample of 202 technology social ventures from 42 countries and discuss implications for the social entrepreneurship and broader entrepreneurship literatures. Copyright ? 2013 Strategic Management Society.","DOI":"10.1002/sej.1150","ISSN":"1932-4391","journalAbbreviation":"Strategic Entrepreneurship Journal","author":[{"family":"Desa","given":"Geoffrey"},{"family":"Basu","given":"Sandip"}],"issued":{"date-parts":[["2013",3,1]]}}},{"id":1945,"uris":["http://zotero.org/users/local/raMFa6fZ/items/GBYX79ZY"],"uri":["http://zotero.org/users/local/raMFa6fZ/items/GBYX79ZY"],"itemData":{"id":1945,"type":"article-journal","title":"Social Ventures from a Resource-Based Perspective: An Exploratory Study Assessing Global Ashoka Fellows","container-title":"Entrepreneurship Theory and Practice","page":"661-680","volume":"34","issue":"4","abstract":"This study aims to discover relationships using a resource-based view of entrepreneurship and the social value creation characteristics of 70 social entrepreneurs. This study builds on existing research that commercial and social entrepreneurs share similar operational processes by providing empirical support for these relationships from a sample of acknowledged successful social entrepreneurs and by applying a resource-based lens to the context of social entrepreneurship. Novel qualitative and quantitative content analysis techniques were applied to the online profiles of Ashoka Fellows. Statistically significant relationships were found among measures of partnerships, financial capital, innovativeness, organizational structure, and knowledge transferability. These findings suggest that social entrepreneurs, when viewed through a resource-based lens, demonstrate similar internal operational processes in utilizing resource bundles as commercial entrepreneurs.","DOI":"10.1111/j.1540-6520.2010.00389.x","ISSN":"1042-2587","journalAbbreviation":"Entrepreneurship Theory and Practice","author":[{"family":"Meyskens","given":"Moriah"},{"family":"Robb-Post","given":"Colleen"},{"family":"Stamp","given":"Jeffrey A."},{"family":"Carsrud","given":"Alan L."},{"family":"Reynolds","given":"Paul D."}],"issued":{"date-parts":[["2010",7,1]]}}},{"id":1401,"uris":["http://zotero.org/users/local/raMFa6fZ/items/3E5W3C8B"],"uri":["http://zotero.org/users/local/raMFa6fZ/items/3E5W3C8B"],"itemData":{"id":1401,"type":"article-journal","title":"Sustainability-driven entrepreneurship: Principles of organization design","container-title":"Sustainable Development and Entrepreneurship","page":"510-523","volume":"25","issue":"5","abstract":"Concern about whether the social–ecological processes that provide for human wellbeing can be sustained has given rise to sustainable development as a broad social goal. As a dynamic force for change, entrepreneurship is increasingly expected to contribute to this goal. This article reports on the results of an intensive empirical study investigating the organization design expertise necessary for sustainability-driven entrepreneurs to succeed in a competitive market context. Results reveal five principles of organization design that diverge in important ways from the conventional principles of entrepreneurship, suggesting the expertise required for venture success differs depending on entrepreneurial values and motives.","DOI":"10.1016/j.jbusvent.2009.05.005","ISSN":"0883-9026","journalAbbreviation":"Journal of Business Venturing","author":[{"family":"Parrish","given":"Bradley D."}],"issued":{"date-parts":[["2010",9,1]]}}},{"id":2097,"uris":["http://zotero.org/users/local/raMFa6fZ/items/XUJ5Y2XN"],"uri":["http://zotero.org/users/local/raMFa6fZ/items/XUJ5Y2XN"],"itemData":{"id":2097,"type":"article-journal","title":"Grassroots entrepreneurs and social change at the bottom of the pyramid: the role of bricolage","container-title":"Entrepreneurship &amp; Regional Development","page":"421-449","volume":"30","issue":"3-4","abstract":"AbstractThis study explores how entrepreneurs living and working at the ?bottom of the pyramid? overcome acute resource constraints to create something from nothing. In a departure from most previous studies that consider those at the bottom either as potential consumers or as recipients of aid, we look at grassroots entrepreneurs. Despite extremely challenging conditions, they are able to assemble resources and to combine and align principles of business strategy and social value creation to effect important economic and social change. Using a resource based view lens, we redirect the spotlight onto the individual entrepreneur in social entrepreneurship and extend the study of bricolage to that field. We rely on inductive methodology applied to eight cases to unpack the resource assembly process of such entrepreneurs, revealing distinctive features of bricolage such as the setting aside of cultural norms, the rejigging of domain-specific skills, and the use of spare time.","DOI":"10.1080/08985626.2017.1413773","ISSN":"0898-5626","journalAbbreviation":"Entrepreneurship &amp; Regional Development","author":[{"family":"Sarkar","given":"Soumodip"}],"issued":{"date-parts":[["2018",3,15]]}}}],"schema":"https://github.com/citation-style-language/schema/raw/master/csl-citation.json"} </w:instrText>
      </w:r>
      <w:r w:rsidR="00B37E5C">
        <w:rPr>
          <w:rFonts w:ascii="Times New Roman" w:hAnsi="Times New Roman" w:cs="Times New Roman"/>
          <w:sz w:val="24"/>
          <w:szCs w:val="24"/>
        </w:rPr>
        <w:fldChar w:fldCharType="separate"/>
      </w:r>
      <w:r w:rsidR="00B37E5C" w:rsidRPr="00B37E5C">
        <w:rPr>
          <w:rFonts w:ascii="Times New Roman" w:hAnsi="Times New Roman" w:cs="Times New Roman"/>
          <w:sz w:val="24"/>
        </w:rPr>
        <w:t>(</w:t>
      </w:r>
      <w:proofErr w:type="spellStart"/>
      <w:r w:rsidR="00B37E5C" w:rsidRPr="00B37E5C">
        <w:rPr>
          <w:rFonts w:ascii="Times New Roman" w:hAnsi="Times New Roman" w:cs="Times New Roman"/>
          <w:sz w:val="24"/>
        </w:rPr>
        <w:t>Desa</w:t>
      </w:r>
      <w:proofErr w:type="spellEnd"/>
      <w:r w:rsidR="00B37E5C" w:rsidRPr="00B37E5C">
        <w:rPr>
          <w:rFonts w:ascii="Times New Roman" w:hAnsi="Times New Roman" w:cs="Times New Roman"/>
          <w:sz w:val="24"/>
        </w:rPr>
        <w:t xml:space="preserve"> 2012; </w:t>
      </w:r>
      <w:proofErr w:type="spellStart"/>
      <w:r w:rsidR="00B37E5C" w:rsidRPr="00B37E5C">
        <w:rPr>
          <w:rFonts w:ascii="Times New Roman" w:hAnsi="Times New Roman" w:cs="Times New Roman"/>
          <w:sz w:val="24"/>
        </w:rPr>
        <w:t>Desa</w:t>
      </w:r>
      <w:proofErr w:type="spellEnd"/>
      <w:r w:rsidR="00B37E5C" w:rsidRPr="00B37E5C">
        <w:rPr>
          <w:rFonts w:ascii="Times New Roman" w:hAnsi="Times New Roman" w:cs="Times New Roman"/>
          <w:sz w:val="24"/>
        </w:rPr>
        <w:t xml:space="preserve"> and </w:t>
      </w:r>
      <w:proofErr w:type="spellStart"/>
      <w:r w:rsidR="00B37E5C" w:rsidRPr="00B37E5C">
        <w:rPr>
          <w:rFonts w:ascii="Times New Roman" w:hAnsi="Times New Roman" w:cs="Times New Roman"/>
          <w:sz w:val="24"/>
        </w:rPr>
        <w:t>Basu</w:t>
      </w:r>
      <w:proofErr w:type="spellEnd"/>
      <w:r w:rsidR="00B37E5C" w:rsidRPr="00B37E5C">
        <w:rPr>
          <w:rFonts w:ascii="Times New Roman" w:hAnsi="Times New Roman" w:cs="Times New Roman"/>
          <w:sz w:val="24"/>
        </w:rPr>
        <w:t xml:space="preserve"> 2013; </w:t>
      </w:r>
      <w:proofErr w:type="spellStart"/>
      <w:r w:rsidR="00B37E5C" w:rsidRPr="00B37E5C">
        <w:rPr>
          <w:rFonts w:ascii="Times New Roman" w:hAnsi="Times New Roman" w:cs="Times New Roman"/>
          <w:sz w:val="24"/>
        </w:rPr>
        <w:t>Meyskens</w:t>
      </w:r>
      <w:proofErr w:type="spellEnd"/>
      <w:r w:rsidR="00B37E5C" w:rsidRPr="00B37E5C">
        <w:rPr>
          <w:rFonts w:ascii="Times New Roman" w:hAnsi="Times New Roman" w:cs="Times New Roman"/>
          <w:sz w:val="24"/>
        </w:rPr>
        <w:t xml:space="preserve"> et al. 2010; Parrish 2010; Sarkar 2018)</w:t>
      </w:r>
      <w:r w:rsidR="00B37E5C">
        <w:rPr>
          <w:rFonts w:ascii="Times New Roman" w:hAnsi="Times New Roman" w:cs="Times New Roman"/>
          <w:sz w:val="24"/>
          <w:szCs w:val="24"/>
        </w:rPr>
        <w:fldChar w:fldCharType="end"/>
      </w:r>
      <w:r w:rsidR="00A409B1">
        <w:rPr>
          <w:rFonts w:ascii="Times New Roman" w:hAnsi="Times New Roman" w:cs="Times New Roman"/>
          <w:sz w:val="24"/>
          <w:szCs w:val="24"/>
        </w:rPr>
        <w:t xml:space="preserve">.  </w:t>
      </w:r>
      <w:r w:rsidR="00DA189F">
        <w:rPr>
          <w:rFonts w:ascii="Times New Roman" w:hAnsi="Times New Roman" w:cs="Times New Roman"/>
          <w:sz w:val="24"/>
          <w:szCs w:val="24"/>
        </w:rPr>
        <w:t xml:space="preserve">In this sense, resource mobilization </w:t>
      </w:r>
      <w:r>
        <w:rPr>
          <w:rFonts w:ascii="Times New Roman" w:hAnsi="Times New Roman" w:cs="Times New Roman"/>
          <w:sz w:val="24"/>
          <w:szCs w:val="24"/>
        </w:rPr>
        <w:t>is a requisite for sustainable entrepreneurs to overcome acute resource constraints</w:t>
      </w:r>
      <w:r w:rsidR="00B37E5C">
        <w:rPr>
          <w:rFonts w:ascii="Times New Roman" w:hAnsi="Times New Roman" w:cs="Times New Roman"/>
          <w:sz w:val="24"/>
          <w:szCs w:val="24"/>
        </w:rPr>
        <w:t xml:space="preserve"> </w:t>
      </w:r>
      <w:r w:rsidR="00B37E5C">
        <w:rPr>
          <w:rFonts w:ascii="Times New Roman" w:hAnsi="Times New Roman" w:cs="Times New Roman"/>
          <w:sz w:val="24"/>
          <w:szCs w:val="24"/>
        </w:rPr>
        <w:fldChar w:fldCharType="begin"/>
      </w:r>
      <w:r w:rsidR="006F64D1">
        <w:rPr>
          <w:rFonts w:ascii="Times New Roman" w:hAnsi="Times New Roman" w:cs="Times New Roman"/>
          <w:sz w:val="24"/>
          <w:szCs w:val="24"/>
        </w:rPr>
        <w:instrText xml:space="preserve"> ADDIN ZOTERO_ITEM CSL_CITATION {"citationID":"jWNgfzmt","properties":{"formattedCitation":"(Kistruck and Beamish 2010; Sarkar 2018)","plainCitation":"(Kistruck and Beamish 2010; Sarkar 2018)","noteIndex":0},"citationItems":[{"id":1961,"uris":["http://zotero.org/users/local/raMFa6fZ/items/CGCAEQW5"],"uri":["http://zotero.org/users/local/raMFa6fZ/items/CGCAEQW5"],"itemData":{"id":1961,"type":"article-journal","title":"The Interplay of Form, Structure, and Embeddedness in Social Intrapreneurship","container-title":"Entrepreneurship Theory and Practice","page":"735-761","volume":"34","issue":"4","abstract":"While the influence of form and structure on social entrepreneurship has received some attention within academe, the perception of form as discrete rather than embedded in organizational history, and structure as an individual, dichotomous choice between simple for-profit and nonprofit alternatives, has painted an incomplete picture. Through a rigorous analysis of 10 case studies located within Africa and Latin America involving social intrapreneurship, our findings suggest that cognitive, network, and cultural embeddedness each play an important constraining role that is even more pronounced in organizations that were historically nonprofit in form. However, our results also suggest a variety of decoupled structural approaches that may help mitigate such constraints.","DOI":"10.1111/j.1540-6520.2010.00371.x","ISSN":"1042-2587","journalAbbreviation":"Entrepreneurship Theory and Practice","author":[{"family":"Kistruck","given":"Geoffrey M."},{"family":"Beamish","given":"Paul W."}],"issued":{"date-parts":[["2010",7,1]]}}},{"id":2097,"uris":["http://zotero.org/users/local/raMFa6fZ/items/XUJ5Y2XN"],"uri":["http://zotero.org/users/local/raMFa6fZ/items/XUJ5Y2XN"],"itemData":{"id":2097,"type":"article-journal","title":"Grassroots entrepreneurs and social change at the bottom of the pyramid: the role of bricolage","container-title":"Entrepreneurship &amp; Regional Development","page":"421-449","volume":"30","issue":"3-4","abstract":"AbstractThis study explores how entrepreneurs living and working at the ?bottom of the pyramid? overcome acute resource constraints to create something from nothing. In a departure from most previous studies that consider those at the bottom either as potential consumers or as recipients of aid, we look at grassroots entrepreneurs. Despite extremely challenging conditions, they are able to assemble resources and to combine and align principles of business strategy and social value creation to effect important economic and social change. Using a resource based view lens, we redirect the spotlight onto the individual entrepreneur in social entrepreneurship and extend the study of bricolage to that field. We rely on inductive methodology applied to eight cases to unpack the resource assembly process of such entrepreneurs, revealing distinctive features of bricolage such as the setting aside of cultural norms, the rejigging of domain-specific skills, and the use of spare time.","DOI":"10.1080/08985626.2017.1413773","ISSN":"0898-5626","journalAbbreviation":"Entrepreneurship &amp; Regional Development","author":[{"family":"Sarkar","given":"Soumodip"}],"issued":{"date-parts":[["2018",3,15]]}}}],"schema":"https://github.com/citation-style-language/schema/raw/master/csl-citation.json"} </w:instrText>
      </w:r>
      <w:r w:rsidR="00B37E5C">
        <w:rPr>
          <w:rFonts w:ascii="Times New Roman" w:hAnsi="Times New Roman" w:cs="Times New Roman"/>
          <w:sz w:val="24"/>
          <w:szCs w:val="24"/>
        </w:rPr>
        <w:fldChar w:fldCharType="separate"/>
      </w:r>
      <w:r w:rsidR="006F64D1" w:rsidRPr="006F64D1">
        <w:rPr>
          <w:rFonts w:ascii="Times New Roman" w:hAnsi="Times New Roman" w:cs="Times New Roman"/>
          <w:sz w:val="24"/>
        </w:rPr>
        <w:t>(</w:t>
      </w:r>
      <w:proofErr w:type="spellStart"/>
      <w:r w:rsidR="006F64D1" w:rsidRPr="006F64D1">
        <w:rPr>
          <w:rFonts w:ascii="Times New Roman" w:hAnsi="Times New Roman" w:cs="Times New Roman"/>
          <w:sz w:val="24"/>
        </w:rPr>
        <w:t>Kistruck</w:t>
      </w:r>
      <w:proofErr w:type="spellEnd"/>
      <w:r w:rsidR="006F64D1" w:rsidRPr="006F64D1">
        <w:rPr>
          <w:rFonts w:ascii="Times New Roman" w:hAnsi="Times New Roman" w:cs="Times New Roman"/>
          <w:sz w:val="24"/>
        </w:rPr>
        <w:t xml:space="preserve"> and Beamish 2010; Sarkar 2018)</w:t>
      </w:r>
      <w:r w:rsidR="00B37E5C">
        <w:rPr>
          <w:rFonts w:ascii="Times New Roman" w:hAnsi="Times New Roman" w:cs="Times New Roman"/>
          <w:sz w:val="24"/>
          <w:szCs w:val="24"/>
        </w:rPr>
        <w:fldChar w:fldCharType="end"/>
      </w:r>
      <w:r>
        <w:rPr>
          <w:rFonts w:ascii="Times New Roman" w:hAnsi="Times New Roman" w:cs="Times New Roman"/>
          <w:sz w:val="24"/>
          <w:szCs w:val="24"/>
        </w:rPr>
        <w:t>. To create something from nothing, or challenge something old to survive and succeed in unfavorable institutional environment, entrepreneurs are found to collaborate with other organizations in a network to fulfill resource requirement</w:t>
      </w:r>
      <w:r w:rsidR="007808BC">
        <w:rPr>
          <w:rFonts w:ascii="Times New Roman" w:hAnsi="Times New Roman" w:cs="Times New Roman"/>
          <w:sz w:val="24"/>
          <w:szCs w:val="24"/>
        </w:rPr>
        <w:t xml:space="preserve"> </w:t>
      </w:r>
      <w:r w:rsidR="006F64D1">
        <w:rPr>
          <w:rFonts w:ascii="Times New Roman" w:hAnsi="Times New Roman" w:cs="Times New Roman"/>
          <w:sz w:val="24"/>
          <w:szCs w:val="24"/>
        </w:rPr>
        <w:fldChar w:fldCharType="begin"/>
      </w:r>
      <w:r w:rsidR="006F64D1">
        <w:rPr>
          <w:rFonts w:ascii="Times New Roman" w:hAnsi="Times New Roman" w:cs="Times New Roman"/>
          <w:sz w:val="24"/>
          <w:szCs w:val="24"/>
        </w:rPr>
        <w:instrText xml:space="preserve"> ADDIN ZOTERO_ITEM CSL_CITATION {"citationID":"ZvS4i0h3","properties":{"formattedCitation":"(Meyskens et al. 2010; Meyskens and Carsrud 2013)","plainCitation":"(Meyskens et al. 2010; Meyskens and Carsrud 2013)","noteIndex":0},"citationItems":[{"id":1945,"uris":["http://zotero.org/users/local/raMFa6fZ/items/GBYX79ZY"],"uri":["http://zotero.org/users/local/raMFa6fZ/items/GBYX79ZY"],"itemData":{"id":1945,"type":"article-journal","title":"Social Ventures from a Resource-Based Perspective: An Exploratory Study Assessing Global Ashoka Fellows","container-title":"Entrepreneurship Theory and Practice","page":"661-680","volume":"34","issue":"4","abstract":"This study aims to discover relationships using a resource-based view of entrepreneurship and the social value creation characteristics of 70 social entrepreneurs. This study builds on existing research that commercial and social entrepreneurs share similar operational processes by providing empirical support for these relationships from a sample of acknowledged successful social entrepreneurs and by applying a resource-based lens to the context of social entrepreneurship. Novel qualitative and quantitative content analysis techniques were applied to the online profiles of Ashoka Fellows. Statistically significant relationships were found among measures of partnerships, financial capital, innovativeness, organizational structure, and knowledge transferability. These findings suggest that social entrepreneurs, when viewed through a resource-based lens, demonstrate similar internal operational processes in utilizing resource bundles as commercial entrepreneurs.","DOI":"10.1111/j.1540-6520.2010.00389.x","ISSN":"1042-2587","journalAbbreviation":"Entrepreneurship Theory and Practice","author":[{"family":"Meyskens","given":"Moriah"},{"family":"Robb-Post","given":"Colleen"},{"family":"Stamp","given":"Jeffrey A."},{"family":"Carsrud","given":"Alan L."},{"family":"Reynolds","given":"Paul D."}],"issued":{"date-parts":[["2010",7,1]]}}},{"id":2159,"uris":["http://zotero.org/users/local/raMFa6fZ/items/LGU63NXM"],"uri":["http://zotero.org/users/local/raMFa6fZ/items/LGU63NXM"],"itemData":{"id":2159,"type":"article-journal","title":"Nascent green-technology ventures: a study assessing the role of partnership diversity in firm success","container-title":"Small Business Economics","page":"739-759","volume":"40","issue":"3","archive":"JSTOR","abstract":"[Given the increasing deterioration of the environment, understanding the strategies of nascent green-technology ventures developing clean technology to address environmental concerns is important. This study is one of the first to empirically examine the role of partnership diversity in nascent green-technology ventures in a quantitative empirical study by systematically applying a resource-based view (RBV) theoretical perspective. Partnership diversity relates to the variety of partnerships with different sectors with which a green-technology venture engages in order to mobilize resources and be successful. RBV suggests that the accumulation and combination of such resources leads to success. However, data from 50 green-technology venture business plans suggest that resources mobilized do not mediate the relationship between partnership diversity and success as measured by venture development, value creation, and venture innovation. Nevertheless, partnership diversity and resources mobilized are related to venture development. These results, their implications, future research opportunities, and limitations are discussed.]","ISSN":"0921898X, 15730913","author":[{"family":"Meyskens","given":"Moriah"},{"family":"Carsrud","given":"Alan L."}],"issued":{"date-parts":[["2013"]]}}}],"schema":"https://github.com/citation-style-language/schema/raw/master/csl-citation.json"} </w:instrText>
      </w:r>
      <w:r w:rsidR="006F64D1">
        <w:rPr>
          <w:rFonts w:ascii="Times New Roman" w:hAnsi="Times New Roman" w:cs="Times New Roman"/>
          <w:sz w:val="24"/>
          <w:szCs w:val="24"/>
        </w:rPr>
        <w:fldChar w:fldCharType="separate"/>
      </w:r>
      <w:r w:rsidR="006F64D1" w:rsidRPr="006F64D1">
        <w:rPr>
          <w:rFonts w:ascii="Times New Roman" w:hAnsi="Times New Roman" w:cs="Times New Roman"/>
          <w:sz w:val="24"/>
        </w:rPr>
        <w:t>(</w:t>
      </w:r>
      <w:proofErr w:type="spellStart"/>
      <w:r w:rsidR="006F64D1" w:rsidRPr="006F64D1">
        <w:rPr>
          <w:rFonts w:ascii="Times New Roman" w:hAnsi="Times New Roman" w:cs="Times New Roman"/>
          <w:sz w:val="24"/>
        </w:rPr>
        <w:t>Meyskens</w:t>
      </w:r>
      <w:proofErr w:type="spellEnd"/>
      <w:r w:rsidR="006F64D1" w:rsidRPr="006F64D1">
        <w:rPr>
          <w:rFonts w:ascii="Times New Roman" w:hAnsi="Times New Roman" w:cs="Times New Roman"/>
          <w:sz w:val="24"/>
        </w:rPr>
        <w:t xml:space="preserve"> et al. 2010; </w:t>
      </w:r>
      <w:proofErr w:type="spellStart"/>
      <w:r w:rsidR="006F64D1" w:rsidRPr="006F64D1">
        <w:rPr>
          <w:rFonts w:ascii="Times New Roman" w:hAnsi="Times New Roman" w:cs="Times New Roman"/>
          <w:sz w:val="24"/>
        </w:rPr>
        <w:t>Meyskens</w:t>
      </w:r>
      <w:proofErr w:type="spellEnd"/>
      <w:r w:rsidR="006F64D1" w:rsidRPr="006F64D1">
        <w:rPr>
          <w:rFonts w:ascii="Times New Roman" w:hAnsi="Times New Roman" w:cs="Times New Roman"/>
          <w:sz w:val="24"/>
        </w:rPr>
        <w:t xml:space="preserve"> and </w:t>
      </w:r>
      <w:proofErr w:type="spellStart"/>
      <w:r w:rsidR="006F64D1" w:rsidRPr="006F64D1">
        <w:rPr>
          <w:rFonts w:ascii="Times New Roman" w:hAnsi="Times New Roman" w:cs="Times New Roman"/>
          <w:sz w:val="24"/>
        </w:rPr>
        <w:t>Carsrud</w:t>
      </w:r>
      <w:proofErr w:type="spellEnd"/>
      <w:r w:rsidR="006F64D1" w:rsidRPr="006F64D1">
        <w:rPr>
          <w:rFonts w:ascii="Times New Roman" w:hAnsi="Times New Roman" w:cs="Times New Roman"/>
          <w:sz w:val="24"/>
        </w:rPr>
        <w:t xml:space="preserve"> 2013)</w:t>
      </w:r>
      <w:r w:rsidR="006F64D1">
        <w:rPr>
          <w:rFonts w:ascii="Times New Roman" w:hAnsi="Times New Roman" w:cs="Times New Roman"/>
          <w:sz w:val="24"/>
          <w:szCs w:val="24"/>
        </w:rPr>
        <w:fldChar w:fldCharType="end"/>
      </w:r>
      <w:r w:rsidR="006F64D1">
        <w:rPr>
          <w:rFonts w:ascii="Times New Roman" w:hAnsi="Times New Roman" w:cs="Times New Roman"/>
          <w:sz w:val="24"/>
          <w:szCs w:val="24"/>
        </w:rPr>
        <w:t xml:space="preserve">. </w:t>
      </w:r>
      <w:r w:rsidR="000D1800">
        <w:rPr>
          <w:rFonts w:ascii="Times New Roman" w:hAnsi="Times New Roman" w:cs="Times New Roman"/>
          <w:sz w:val="24"/>
          <w:szCs w:val="24"/>
        </w:rPr>
        <w:t xml:space="preserve">On the other hand, a number of scholars argue that bricolage enables entrepreneurs to reconfigure existing resources to new problems and opportunities </w:t>
      </w:r>
      <w:r w:rsidR="006F64D1">
        <w:rPr>
          <w:rFonts w:ascii="Times New Roman" w:hAnsi="Times New Roman" w:cs="Times New Roman"/>
          <w:sz w:val="24"/>
          <w:szCs w:val="24"/>
        </w:rPr>
        <w:t xml:space="preserve"> </w:t>
      </w:r>
      <w:r w:rsidR="006F64D1">
        <w:rPr>
          <w:rFonts w:ascii="Times New Roman" w:hAnsi="Times New Roman" w:cs="Times New Roman"/>
          <w:sz w:val="24"/>
          <w:szCs w:val="24"/>
        </w:rPr>
        <w:fldChar w:fldCharType="begin"/>
      </w:r>
      <w:r w:rsidR="000D1800">
        <w:rPr>
          <w:rFonts w:ascii="Times New Roman" w:hAnsi="Times New Roman" w:cs="Times New Roman"/>
          <w:sz w:val="24"/>
          <w:szCs w:val="24"/>
        </w:rPr>
        <w:instrText xml:space="preserve"> ADDIN ZOTERO_ITEM CSL_CITATION {"citationID":"Ui1s6qP0","properties":{"unsorted":true,"formattedCitation":"(Desa and Basu 2013)","plainCitation":"(Desa and Basu 2013)","noteIndex":0},"citationItems":[{"id":2254,"uris":["http://zotero.org/users/local/raMFa6fZ/items/4UE6DU3H"],"uri":["http://zotero.org/users/local/raMFa6fZ/items/4UE6DU3H"],"itemData":{"id":2254,"type":"article-journal","title":"Optimization or Bricolage? Overcoming Resource Constraints in Global Social Entrepreneurship","container-title":"Strategic Entrepreneurship Journal","page":"26-49","volume":"7","issue":"1","abstract":"Resources play a vital role in the development of an entrepreneurial venture. For ventures operating in the public interest, the process of effective resource mobilization can be especially critical to the social mission. However, there has been limited empirical examination of the approaches used by social ventures to mobilize critical resources. We study two processes of resource mobilization?optimization and bricolage, and examine the antecedent conditions that influence a venture's selection of these processes. Our theory predicts that environmental munificence and organizational prominence have U-shaped associations with the use of bricolage and positive associations with the use of optimization. We test our hypotheses on a sample of 202 technology social ventures from 42 countries and discuss implications for the social entrepreneurship and broader entrepreneurship literatures. Copyright ? 2013 Strategic Management Society.","DOI":"10.1002/sej.1150","ISSN":"1932-4391","journalAbbreviation":"Strategic Entrepreneurship Journal","author":[{"family":"Desa","given":"Geoffrey"},{"family":"Basu","given":"Sandip"}],"issued":{"date-parts":[["2013",3,1]]}}}],"schema":"https://github.com/citation-style-language/schema/raw/master/csl-citation.json"} </w:instrText>
      </w:r>
      <w:r w:rsidR="006F64D1">
        <w:rPr>
          <w:rFonts w:ascii="Times New Roman" w:hAnsi="Times New Roman" w:cs="Times New Roman"/>
          <w:sz w:val="24"/>
          <w:szCs w:val="24"/>
        </w:rPr>
        <w:fldChar w:fldCharType="separate"/>
      </w:r>
      <w:r w:rsidR="000D1800" w:rsidRPr="000D1800">
        <w:rPr>
          <w:rFonts w:ascii="Times New Roman" w:hAnsi="Times New Roman" w:cs="Times New Roman"/>
          <w:sz w:val="24"/>
        </w:rPr>
        <w:t>(</w:t>
      </w:r>
      <w:proofErr w:type="spellStart"/>
      <w:r w:rsidR="000D1800" w:rsidRPr="000D1800">
        <w:rPr>
          <w:rFonts w:ascii="Times New Roman" w:hAnsi="Times New Roman" w:cs="Times New Roman"/>
          <w:sz w:val="24"/>
        </w:rPr>
        <w:t>Desa</w:t>
      </w:r>
      <w:proofErr w:type="spellEnd"/>
      <w:r w:rsidR="000D1800" w:rsidRPr="000D1800">
        <w:rPr>
          <w:rFonts w:ascii="Times New Roman" w:hAnsi="Times New Roman" w:cs="Times New Roman"/>
          <w:sz w:val="24"/>
        </w:rPr>
        <w:t xml:space="preserve"> and </w:t>
      </w:r>
      <w:proofErr w:type="spellStart"/>
      <w:r w:rsidR="000D1800" w:rsidRPr="000D1800">
        <w:rPr>
          <w:rFonts w:ascii="Times New Roman" w:hAnsi="Times New Roman" w:cs="Times New Roman"/>
          <w:sz w:val="24"/>
        </w:rPr>
        <w:t>Basu</w:t>
      </w:r>
      <w:proofErr w:type="spellEnd"/>
      <w:r w:rsidR="000D1800" w:rsidRPr="000D1800">
        <w:rPr>
          <w:rFonts w:ascii="Times New Roman" w:hAnsi="Times New Roman" w:cs="Times New Roman"/>
          <w:sz w:val="24"/>
        </w:rPr>
        <w:t xml:space="preserve"> 2013)</w:t>
      </w:r>
      <w:r w:rsidR="006F64D1">
        <w:rPr>
          <w:rFonts w:ascii="Times New Roman" w:hAnsi="Times New Roman" w:cs="Times New Roman"/>
          <w:sz w:val="24"/>
          <w:szCs w:val="24"/>
        </w:rPr>
        <w:fldChar w:fldCharType="end"/>
      </w:r>
      <w:r w:rsidR="006F64D1">
        <w:rPr>
          <w:rFonts w:ascii="Times New Roman" w:hAnsi="Times New Roman" w:cs="Times New Roman"/>
          <w:sz w:val="24"/>
          <w:szCs w:val="24"/>
        </w:rPr>
        <w:t xml:space="preserve"> </w:t>
      </w:r>
      <w:r w:rsidR="00553EB7">
        <w:rPr>
          <w:rFonts w:ascii="Times New Roman" w:hAnsi="Times New Roman" w:cs="Times New Roman"/>
          <w:sz w:val="24"/>
          <w:szCs w:val="24"/>
        </w:rPr>
        <w:t xml:space="preserve">. </w:t>
      </w:r>
      <w:bookmarkStart w:id="0" w:name="_GoBack"/>
      <w:bookmarkEnd w:id="0"/>
    </w:p>
    <w:p w14:paraId="05D0AB94" w14:textId="03B3CEDD" w:rsidR="002B21C1" w:rsidRPr="000B3F4E" w:rsidRDefault="002B21C1" w:rsidP="00512C8D">
      <w:pPr>
        <w:spacing w:line="480" w:lineRule="auto"/>
        <w:rPr>
          <w:rFonts w:ascii="Times New Roman" w:hAnsi="Times New Roman" w:cs="Times New Roman"/>
          <w:sz w:val="24"/>
          <w:szCs w:val="24"/>
        </w:rPr>
      </w:pPr>
      <w:r>
        <w:rPr>
          <w:rFonts w:ascii="Times New Roman" w:hAnsi="Times New Roman" w:cs="Times New Roman"/>
          <w:sz w:val="24"/>
          <w:szCs w:val="24"/>
        </w:rPr>
        <w:t xml:space="preserve">Scholars also discuss business practices which are driven by demands to establish legitimacy with external stakeholders as well as organizational performance imperatives. </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6229"/>
      </w:tblGrid>
      <w:tr w:rsidR="005D38C2" w:rsidRPr="00820AF7" w14:paraId="0F260FB9" w14:textId="77777777" w:rsidTr="008D01A2">
        <w:trPr>
          <w:trHeight w:val="285"/>
        </w:trPr>
        <w:tc>
          <w:tcPr>
            <w:tcW w:w="2263" w:type="dxa"/>
            <w:shd w:val="clear" w:color="auto" w:fill="auto"/>
            <w:noWrap/>
            <w:vAlign w:val="center"/>
            <w:hideMark/>
          </w:tcPr>
          <w:p w14:paraId="5F14BD4D"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behavior</w:t>
            </w:r>
          </w:p>
        </w:tc>
        <w:tc>
          <w:tcPr>
            <w:tcW w:w="4454" w:type="dxa"/>
            <w:shd w:val="clear" w:color="auto" w:fill="auto"/>
            <w:noWrap/>
            <w:vAlign w:val="center"/>
            <w:hideMark/>
          </w:tcPr>
          <w:p w14:paraId="39AF24DD"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Resource mobilization; legitimacy; Innovation; Emancipation; decision-making</w:t>
            </w:r>
          </w:p>
        </w:tc>
      </w:tr>
      <w:tr w:rsidR="005D38C2" w:rsidRPr="00820AF7" w14:paraId="781381F4" w14:textId="77777777" w:rsidTr="008D01A2">
        <w:trPr>
          <w:trHeight w:val="285"/>
        </w:trPr>
        <w:tc>
          <w:tcPr>
            <w:tcW w:w="2263" w:type="dxa"/>
            <w:shd w:val="clear" w:color="auto" w:fill="auto"/>
            <w:noWrap/>
            <w:vAlign w:val="center"/>
            <w:hideMark/>
          </w:tcPr>
          <w:p w14:paraId="4235F317"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cognition</w:t>
            </w:r>
          </w:p>
        </w:tc>
        <w:tc>
          <w:tcPr>
            <w:tcW w:w="4454" w:type="dxa"/>
            <w:shd w:val="clear" w:color="auto" w:fill="auto"/>
            <w:noWrap/>
            <w:vAlign w:val="center"/>
            <w:hideMark/>
          </w:tcPr>
          <w:p w14:paraId="2ABB8CC1"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perception and orientation towards entrepreneurial activities; prosocial motivation</w:t>
            </w:r>
          </w:p>
        </w:tc>
      </w:tr>
      <w:tr w:rsidR="005D38C2" w:rsidRPr="00820AF7" w14:paraId="70EB1EA7" w14:textId="77777777" w:rsidTr="008D01A2">
        <w:trPr>
          <w:trHeight w:val="1036"/>
        </w:trPr>
        <w:tc>
          <w:tcPr>
            <w:tcW w:w="2263" w:type="dxa"/>
            <w:shd w:val="clear" w:color="auto" w:fill="auto"/>
            <w:noWrap/>
            <w:vAlign w:val="center"/>
            <w:hideMark/>
          </w:tcPr>
          <w:p w14:paraId="1F6D7689"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opportunity development</w:t>
            </w:r>
          </w:p>
        </w:tc>
        <w:tc>
          <w:tcPr>
            <w:tcW w:w="4454" w:type="dxa"/>
            <w:shd w:val="clear" w:color="auto" w:fill="auto"/>
            <w:noWrap/>
            <w:hideMark/>
          </w:tcPr>
          <w:p w14:paraId="45693A37" w14:textId="77777777" w:rsidR="005D38C2" w:rsidRPr="00820AF7" w:rsidRDefault="005D38C2" w:rsidP="008D01A2">
            <w:pPr>
              <w:spacing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Factor relating to entrepreneurial entry and new business practice; identification and development of opportunity in undertaking new business</w:t>
            </w:r>
          </w:p>
        </w:tc>
      </w:tr>
      <w:tr w:rsidR="005D38C2" w:rsidRPr="00820AF7" w14:paraId="281F4E5D" w14:textId="77777777" w:rsidTr="008D01A2">
        <w:trPr>
          <w:trHeight w:val="285"/>
        </w:trPr>
        <w:tc>
          <w:tcPr>
            <w:tcW w:w="2263" w:type="dxa"/>
            <w:shd w:val="clear" w:color="auto" w:fill="auto"/>
            <w:noWrap/>
            <w:vAlign w:val="center"/>
            <w:hideMark/>
          </w:tcPr>
          <w:p w14:paraId="0703E23C"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process</w:t>
            </w:r>
          </w:p>
        </w:tc>
        <w:tc>
          <w:tcPr>
            <w:tcW w:w="4454" w:type="dxa"/>
            <w:shd w:val="clear" w:color="auto" w:fill="auto"/>
            <w:noWrap/>
            <w:vAlign w:val="center"/>
            <w:hideMark/>
          </w:tcPr>
          <w:p w14:paraId="3B0ACB20"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How do entrepreneurial process undertake in terms of green business and sustainable development</w:t>
            </w:r>
          </w:p>
        </w:tc>
      </w:tr>
      <w:tr w:rsidR="005D38C2" w:rsidRPr="00820AF7" w14:paraId="3A6BBE1C" w14:textId="77777777" w:rsidTr="008D01A2">
        <w:trPr>
          <w:trHeight w:val="285"/>
        </w:trPr>
        <w:tc>
          <w:tcPr>
            <w:tcW w:w="2263" w:type="dxa"/>
            <w:shd w:val="clear" w:color="auto" w:fill="auto"/>
            <w:noWrap/>
            <w:vAlign w:val="center"/>
            <w:hideMark/>
          </w:tcPr>
          <w:p w14:paraId="540E010D"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firm performance</w:t>
            </w:r>
          </w:p>
        </w:tc>
        <w:tc>
          <w:tcPr>
            <w:tcW w:w="4454" w:type="dxa"/>
            <w:shd w:val="clear" w:color="auto" w:fill="auto"/>
            <w:noWrap/>
            <w:vAlign w:val="center"/>
            <w:hideMark/>
          </w:tcPr>
          <w:p w14:paraId="384B4390"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Survival, growth and performance-related measurement</w:t>
            </w:r>
          </w:p>
        </w:tc>
      </w:tr>
      <w:tr w:rsidR="005D38C2" w:rsidRPr="00820AF7" w14:paraId="496E1A4D" w14:textId="77777777" w:rsidTr="008D01A2">
        <w:trPr>
          <w:trHeight w:val="285"/>
        </w:trPr>
        <w:tc>
          <w:tcPr>
            <w:tcW w:w="2263" w:type="dxa"/>
            <w:shd w:val="clear" w:color="auto" w:fill="auto"/>
            <w:noWrap/>
            <w:vAlign w:val="center"/>
            <w:hideMark/>
          </w:tcPr>
          <w:p w14:paraId="526906FF"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Institutional impact</w:t>
            </w:r>
          </w:p>
        </w:tc>
        <w:tc>
          <w:tcPr>
            <w:tcW w:w="4454" w:type="dxa"/>
            <w:shd w:val="clear" w:color="auto" w:fill="auto"/>
            <w:noWrap/>
            <w:vAlign w:val="center"/>
            <w:hideMark/>
          </w:tcPr>
          <w:p w14:paraId="223E41C6"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Institutional factors affecting entrepreneurial activities</w:t>
            </w:r>
          </w:p>
        </w:tc>
      </w:tr>
      <w:tr w:rsidR="005D38C2" w:rsidRPr="00820AF7" w14:paraId="402D6A89" w14:textId="77777777" w:rsidTr="008D01A2">
        <w:trPr>
          <w:trHeight w:val="285"/>
        </w:trPr>
        <w:tc>
          <w:tcPr>
            <w:tcW w:w="2263" w:type="dxa"/>
            <w:shd w:val="clear" w:color="auto" w:fill="auto"/>
            <w:noWrap/>
            <w:vAlign w:val="center"/>
            <w:hideMark/>
          </w:tcPr>
          <w:p w14:paraId="1FF3DFDB"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resources/attributes</w:t>
            </w:r>
          </w:p>
        </w:tc>
        <w:tc>
          <w:tcPr>
            <w:tcW w:w="4454" w:type="dxa"/>
            <w:shd w:val="clear" w:color="auto" w:fill="auto"/>
            <w:noWrap/>
            <w:vAlign w:val="center"/>
            <w:hideMark/>
          </w:tcPr>
          <w:p w14:paraId="69DF8CE7"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What are the attributes/resources/capabilities entrepreneurs have; how they contribute to entrepreneurial opportunity development, growth and decision making</w:t>
            </w:r>
          </w:p>
        </w:tc>
      </w:tr>
      <w:tr w:rsidR="005D38C2" w:rsidRPr="00820AF7" w14:paraId="0C04AC09" w14:textId="77777777" w:rsidTr="008D01A2">
        <w:trPr>
          <w:trHeight w:val="285"/>
        </w:trPr>
        <w:tc>
          <w:tcPr>
            <w:tcW w:w="2263" w:type="dxa"/>
            <w:shd w:val="clear" w:color="auto" w:fill="auto"/>
            <w:noWrap/>
            <w:vAlign w:val="center"/>
            <w:hideMark/>
          </w:tcPr>
          <w:p w14:paraId="295CE3D6"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Prosocial impact</w:t>
            </w:r>
          </w:p>
        </w:tc>
        <w:tc>
          <w:tcPr>
            <w:tcW w:w="4454" w:type="dxa"/>
            <w:shd w:val="clear" w:color="auto" w:fill="auto"/>
            <w:noWrap/>
            <w:vAlign w:val="center"/>
            <w:hideMark/>
          </w:tcPr>
          <w:p w14:paraId="6B9D48F4"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xml:space="preserve">What </w:t>
            </w:r>
            <w:proofErr w:type="gramStart"/>
            <w:r w:rsidRPr="00820AF7">
              <w:rPr>
                <w:rFonts w:ascii="Times New Roman" w:eastAsia="Times New Roman" w:hAnsi="Times New Roman" w:cs="Times New Roman"/>
                <w:color w:val="000000"/>
                <w:sz w:val="24"/>
                <w:szCs w:val="24"/>
                <w:lang w:eastAsia="zh-CN"/>
              </w:rPr>
              <w:t>are</w:t>
            </w:r>
            <w:proofErr w:type="gramEnd"/>
            <w:r w:rsidRPr="00820AF7">
              <w:rPr>
                <w:rFonts w:ascii="Times New Roman" w:eastAsia="Times New Roman" w:hAnsi="Times New Roman" w:cs="Times New Roman"/>
                <w:color w:val="000000"/>
                <w:sz w:val="24"/>
                <w:szCs w:val="24"/>
                <w:lang w:eastAsia="zh-CN"/>
              </w:rPr>
              <w:t xml:space="preserve"> the prosocial impact of entrepreneurial firms; the factors influencing prosocial impact</w:t>
            </w:r>
          </w:p>
        </w:tc>
      </w:tr>
      <w:tr w:rsidR="005D38C2" w:rsidRPr="00820AF7" w14:paraId="08BC0526" w14:textId="77777777" w:rsidTr="008D01A2">
        <w:trPr>
          <w:trHeight w:val="285"/>
        </w:trPr>
        <w:tc>
          <w:tcPr>
            <w:tcW w:w="2263" w:type="dxa"/>
            <w:shd w:val="clear" w:color="auto" w:fill="auto"/>
            <w:noWrap/>
            <w:vAlign w:val="center"/>
            <w:hideMark/>
          </w:tcPr>
          <w:p w14:paraId="2A487E42"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Conceptualization of terms</w:t>
            </w:r>
          </w:p>
        </w:tc>
        <w:tc>
          <w:tcPr>
            <w:tcW w:w="4454" w:type="dxa"/>
            <w:shd w:val="clear" w:color="auto" w:fill="auto"/>
            <w:noWrap/>
            <w:vAlign w:val="center"/>
            <w:hideMark/>
          </w:tcPr>
          <w:p w14:paraId="3A206B2A"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xml:space="preserve">Conceptualization of social, sustainable, environment, humane entrepreneurship </w:t>
            </w:r>
          </w:p>
        </w:tc>
      </w:tr>
      <w:tr w:rsidR="005D38C2" w:rsidRPr="00820AF7" w14:paraId="1FD43AEE" w14:textId="77777777" w:rsidTr="008D01A2">
        <w:trPr>
          <w:trHeight w:val="285"/>
        </w:trPr>
        <w:tc>
          <w:tcPr>
            <w:tcW w:w="2263" w:type="dxa"/>
            <w:shd w:val="clear" w:color="auto" w:fill="auto"/>
            <w:noWrap/>
            <w:vAlign w:val="center"/>
            <w:hideMark/>
          </w:tcPr>
          <w:p w14:paraId="301E42F2"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Innovation, knowledge spillovers and clustering</w:t>
            </w:r>
          </w:p>
        </w:tc>
        <w:tc>
          <w:tcPr>
            <w:tcW w:w="4454" w:type="dxa"/>
            <w:shd w:val="clear" w:color="auto" w:fill="auto"/>
            <w:noWrap/>
            <w:vAlign w:val="center"/>
            <w:hideMark/>
          </w:tcPr>
          <w:p w14:paraId="13FB03FA"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How entrepreneurial firms develop knowledge and innovation capacity</w:t>
            </w:r>
          </w:p>
        </w:tc>
      </w:tr>
      <w:tr w:rsidR="005D38C2" w:rsidRPr="00820AF7" w14:paraId="11A340DA" w14:textId="77777777" w:rsidTr="008D01A2">
        <w:trPr>
          <w:trHeight w:val="285"/>
        </w:trPr>
        <w:tc>
          <w:tcPr>
            <w:tcW w:w="2263" w:type="dxa"/>
            <w:shd w:val="clear" w:color="auto" w:fill="auto"/>
            <w:noWrap/>
            <w:vAlign w:val="center"/>
            <w:hideMark/>
          </w:tcPr>
          <w:p w14:paraId="2BE57D47"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Financing</w:t>
            </w:r>
          </w:p>
        </w:tc>
        <w:tc>
          <w:tcPr>
            <w:tcW w:w="4454" w:type="dxa"/>
            <w:shd w:val="clear" w:color="auto" w:fill="auto"/>
            <w:noWrap/>
            <w:vAlign w:val="center"/>
            <w:hideMark/>
          </w:tcPr>
          <w:p w14:paraId="1E03C4D7"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Source of financing for entrepreneurial firms</w:t>
            </w:r>
          </w:p>
        </w:tc>
      </w:tr>
      <w:tr w:rsidR="005D38C2" w:rsidRPr="00820AF7" w14:paraId="5B335B8A" w14:textId="77777777" w:rsidTr="008D01A2">
        <w:trPr>
          <w:trHeight w:val="285"/>
        </w:trPr>
        <w:tc>
          <w:tcPr>
            <w:tcW w:w="2263" w:type="dxa"/>
            <w:shd w:val="clear" w:color="auto" w:fill="auto"/>
            <w:noWrap/>
            <w:vAlign w:val="center"/>
            <w:hideMark/>
          </w:tcPr>
          <w:p w14:paraId="3EFBAF61"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Gender</w:t>
            </w:r>
          </w:p>
        </w:tc>
        <w:tc>
          <w:tcPr>
            <w:tcW w:w="4454" w:type="dxa"/>
            <w:shd w:val="clear" w:color="auto" w:fill="auto"/>
            <w:noWrap/>
            <w:vAlign w:val="center"/>
            <w:hideMark/>
          </w:tcPr>
          <w:p w14:paraId="58840151"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Role of gender in entrepreneurial behavior</w:t>
            </w:r>
          </w:p>
        </w:tc>
      </w:tr>
      <w:tr w:rsidR="005D38C2" w:rsidRPr="00820AF7" w14:paraId="0AD07261" w14:textId="77777777" w:rsidTr="008D01A2">
        <w:trPr>
          <w:trHeight w:val="285"/>
        </w:trPr>
        <w:tc>
          <w:tcPr>
            <w:tcW w:w="2263" w:type="dxa"/>
            <w:shd w:val="clear" w:color="auto" w:fill="auto"/>
            <w:noWrap/>
            <w:vAlign w:val="center"/>
            <w:hideMark/>
          </w:tcPr>
          <w:p w14:paraId="5C4B922D"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Legitimacy</w:t>
            </w:r>
          </w:p>
        </w:tc>
        <w:tc>
          <w:tcPr>
            <w:tcW w:w="4454" w:type="dxa"/>
            <w:shd w:val="clear" w:color="auto" w:fill="auto"/>
            <w:noWrap/>
            <w:vAlign w:val="center"/>
            <w:hideMark/>
          </w:tcPr>
          <w:p w14:paraId="5A33A868"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xml:space="preserve">Firm legitimacy </w:t>
            </w:r>
          </w:p>
        </w:tc>
      </w:tr>
      <w:tr w:rsidR="005D38C2" w:rsidRPr="00820AF7" w14:paraId="0EE2DB97" w14:textId="77777777" w:rsidTr="008D01A2">
        <w:trPr>
          <w:trHeight w:val="285"/>
        </w:trPr>
        <w:tc>
          <w:tcPr>
            <w:tcW w:w="2263" w:type="dxa"/>
            <w:shd w:val="clear" w:color="auto" w:fill="auto"/>
            <w:noWrap/>
            <w:vAlign w:val="center"/>
            <w:hideMark/>
          </w:tcPr>
          <w:p w14:paraId="79C0A97C"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lastRenderedPageBreak/>
              <w:t>network/engagement</w:t>
            </w:r>
          </w:p>
        </w:tc>
        <w:tc>
          <w:tcPr>
            <w:tcW w:w="4454" w:type="dxa"/>
            <w:shd w:val="clear" w:color="auto" w:fill="auto"/>
            <w:noWrap/>
            <w:vAlign w:val="center"/>
            <w:hideMark/>
          </w:tcPr>
          <w:p w14:paraId="6F32E75D"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Interaction with stakeholders, communities</w:t>
            </w:r>
          </w:p>
        </w:tc>
      </w:tr>
      <w:tr w:rsidR="005D38C2" w:rsidRPr="00820AF7" w14:paraId="3EE1160E" w14:textId="77777777" w:rsidTr="008D01A2">
        <w:trPr>
          <w:trHeight w:val="285"/>
        </w:trPr>
        <w:tc>
          <w:tcPr>
            <w:tcW w:w="2263" w:type="dxa"/>
            <w:shd w:val="clear" w:color="auto" w:fill="auto"/>
            <w:noWrap/>
            <w:vAlign w:val="center"/>
            <w:hideMark/>
          </w:tcPr>
          <w:p w14:paraId="300EECA0"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ecosystem</w:t>
            </w:r>
          </w:p>
        </w:tc>
        <w:tc>
          <w:tcPr>
            <w:tcW w:w="4454" w:type="dxa"/>
            <w:shd w:val="clear" w:color="auto" w:fill="auto"/>
            <w:noWrap/>
            <w:vAlign w:val="center"/>
            <w:hideMark/>
          </w:tcPr>
          <w:p w14:paraId="47987584"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Firms’ role/position in ecosystem and its interaction within the system</w:t>
            </w:r>
          </w:p>
        </w:tc>
      </w:tr>
      <w:tr w:rsidR="005D38C2" w:rsidRPr="00820AF7" w14:paraId="74653F18" w14:textId="77777777" w:rsidTr="008D01A2">
        <w:trPr>
          <w:trHeight w:val="285"/>
        </w:trPr>
        <w:tc>
          <w:tcPr>
            <w:tcW w:w="2263" w:type="dxa"/>
            <w:shd w:val="clear" w:color="auto" w:fill="auto"/>
            <w:noWrap/>
            <w:vAlign w:val="center"/>
            <w:hideMark/>
          </w:tcPr>
          <w:p w14:paraId="5C17ED67"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Methodologies</w:t>
            </w:r>
          </w:p>
        </w:tc>
        <w:tc>
          <w:tcPr>
            <w:tcW w:w="4454" w:type="dxa"/>
            <w:shd w:val="clear" w:color="auto" w:fill="auto"/>
            <w:noWrap/>
            <w:vAlign w:val="center"/>
            <w:hideMark/>
          </w:tcPr>
          <w:p w14:paraId="1CFB6BDA" w14:textId="77777777" w:rsidR="005D38C2" w:rsidRPr="00820AF7" w:rsidRDefault="005D38C2" w:rsidP="008D01A2">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xml:space="preserve">Methodologies </w:t>
            </w:r>
          </w:p>
        </w:tc>
      </w:tr>
    </w:tbl>
    <w:p w14:paraId="4F274E3B" w14:textId="77777777" w:rsidR="00323373" w:rsidRDefault="00323373" w:rsidP="00323373">
      <w:pPr>
        <w:spacing w:line="480" w:lineRule="auto"/>
        <w:rPr>
          <w:rFonts w:ascii="Times New Roman" w:hAnsi="Times New Roman" w:cs="Times New Roman"/>
          <w:sz w:val="24"/>
          <w:szCs w:val="24"/>
        </w:rPr>
      </w:pPr>
    </w:p>
    <w:p w14:paraId="7BA403EE" w14:textId="77777777" w:rsidR="00001F0F" w:rsidRPr="00820AF7" w:rsidRDefault="00001F0F" w:rsidP="0058399E">
      <w:pPr>
        <w:spacing w:line="480" w:lineRule="auto"/>
        <w:rPr>
          <w:rFonts w:ascii="Times New Roman" w:hAnsi="Times New Roman" w:cs="Times New Roman"/>
          <w:sz w:val="24"/>
          <w:szCs w:val="24"/>
        </w:rPr>
      </w:pPr>
    </w:p>
    <w:p w14:paraId="0CEBABA2" w14:textId="66B7F82F" w:rsidR="00820AF7" w:rsidRDefault="00F6376B" w:rsidP="00820AF7">
      <w:pPr>
        <w:pStyle w:val="Heading2"/>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0E8DF2E3" w14:textId="1AB894F2" w:rsidR="00F6376B" w:rsidRDefault="0091426B" w:rsidP="00F6376B">
      <w:pPr>
        <w:spacing w:line="480" w:lineRule="auto"/>
        <w:rPr>
          <w:rFonts w:ascii="Times New Roman" w:hAnsi="Times New Roman" w:cs="Times New Roman"/>
          <w:sz w:val="24"/>
          <w:szCs w:val="24"/>
        </w:rPr>
      </w:pPr>
      <w:r w:rsidRPr="0091426B">
        <w:rPr>
          <w:rFonts w:ascii="Times New Roman" w:hAnsi="Times New Roman" w:cs="Times New Roman"/>
          <w:sz w:val="24"/>
          <w:szCs w:val="24"/>
        </w:rPr>
        <w:t xml:space="preserve">The review so far </w:t>
      </w:r>
      <w:r>
        <w:rPr>
          <w:rFonts w:ascii="Times New Roman" w:hAnsi="Times New Roman" w:cs="Times New Roman"/>
          <w:sz w:val="24"/>
          <w:szCs w:val="24"/>
        </w:rPr>
        <w:t xml:space="preserve">provides us a picture of the scholarship based on sustainable entrepreneurship.  Through an assessment of 7 leading journals in entrepreneurship and small business management published over the past eight years, we can see that </w:t>
      </w:r>
      <w:r w:rsidR="00F6376B">
        <w:rPr>
          <w:rFonts w:ascii="Times New Roman" w:hAnsi="Times New Roman" w:cs="Times New Roman"/>
          <w:sz w:val="24"/>
          <w:szCs w:val="24"/>
        </w:rPr>
        <w:t>scholars are still working on the domain to what</w:t>
      </w:r>
      <w:r>
        <w:rPr>
          <w:rFonts w:ascii="Times New Roman" w:hAnsi="Times New Roman" w:cs="Times New Roman"/>
          <w:sz w:val="24"/>
          <w:szCs w:val="24"/>
        </w:rPr>
        <w:t xml:space="preserve"> consists of sustainable entrepreneurship, and how this may overlap or differ from other relevant entrepreneurship </w:t>
      </w:r>
      <w:r w:rsidR="00F6376B">
        <w:rPr>
          <w:rFonts w:ascii="Times New Roman" w:hAnsi="Times New Roman" w:cs="Times New Roman"/>
          <w:sz w:val="24"/>
          <w:szCs w:val="24"/>
        </w:rPr>
        <w:t>streams.</w:t>
      </w:r>
      <w:r w:rsidR="00F6376B" w:rsidRPr="00F6376B">
        <w:rPr>
          <w:rFonts w:ascii="Times New Roman" w:hAnsi="Times New Roman" w:cs="Times New Roman"/>
          <w:sz w:val="24"/>
          <w:szCs w:val="24"/>
        </w:rPr>
        <w:t xml:space="preserve"> We also see that a critical </w:t>
      </w:r>
      <w:r w:rsidR="00F6376B">
        <w:rPr>
          <w:rFonts w:ascii="Times New Roman" w:hAnsi="Times New Roman" w:cs="Times New Roman"/>
          <w:sz w:val="24"/>
          <w:szCs w:val="24"/>
        </w:rPr>
        <w:t>emerging</w:t>
      </w:r>
      <w:r w:rsidR="00F6376B" w:rsidRPr="00F6376B">
        <w:rPr>
          <w:rFonts w:ascii="Times New Roman" w:hAnsi="Times New Roman" w:cs="Times New Roman"/>
          <w:sz w:val="24"/>
          <w:szCs w:val="24"/>
        </w:rPr>
        <w:t xml:space="preserve"> literature has started to develop, both qualitatively and quantitatively, focused on </w:t>
      </w:r>
      <w:r w:rsidR="00F6376B">
        <w:rPr>
          <w:rFonts w:ascii="Times New Roman" w:hAnsi="Times New Roman" w:cs="Times New Roman"/>
          <w:sz w:val="24"/>
          <w:szCs w:val="24"/>
        </w:rPr>
        <w:t>sustainable entrepreneurship in recent years</w:t>
      </w:r>
      <w:r w:rsidR="00F6376B" w:rsidRPr="00F6376B">
        <w:rPr>
          <w:rFonts w:ascii="Times New Roman" w:hAnsi="Times New Roman" w:cs="Times New Roman"/>
          <w:sz w:val="24"/>
          <w:szCs w:val="24"/>
        </w:rPr>
        <w:t xml:space="preserve">. Previous efforts have been characterized by developing new theories or contextualizing existing theories tailored to </w:t>
      </w:r>
      <w:r w:rsidR="00F6376B">
        <w:rPr>
          <w:rFonts w:ascii="Times New Roman" w:hAnsi="Times New Roman" w:cs="Times New Roman"/>
          <w:sz w:val="24"/>
          <w:szCs w:val="24"/>
        </w:rPr>
        <w:t>sustainable entrepreneurship</w:t>
      </w:r>
      <w:r w:rsidR="00F6376B" w:rsidRPr="00F6376B">
        <w:rPr>
          <w:rFonts w:ascii="Times New Roman" w:hAnsi="Times New Roman" w:cs="Times New Roman"/>
          <w:sz w:val="24"/>
          <w:szCs w:val="24"/>
        </w:rPr>
        <w:t xml:space="preserve"> and empirical analyses that use secondary data, primary data, and case studies.</w:t>
      </w:r>
      <w:r w:rsidR="00F6376B">
        <w:rPr>
          <w:rFonts w:ascii="Times New Roman" w:hAnsi="Times New Roman" w:cs="Times New Roman"/>
          <w:sz w:val="24"/>
          <w:szCs w:val="24"/>
        </w:rPr>
        <w:t xml:space="preserve"> The research plan for next step is to address the current research findings and discuss in more details about the content analysis. With the intensified research interest, we are interested in revealing finer-grained theoretical development and more empirical insights for future sustainable entrepreneurship research. </w:t>
      </w:r>
    </w:p>
    <w:p w14:paraId="42CCD78F" w14:textId="4A184A55" w:rsidR="00371E46" w:rsidRDefault="00371E46" w:rsidP="00371E46">
      <w:pPr>
        <w:spacing w:line="480" w:lineRule="auto"/>
        <w:rPr>
          <w:rFonts w:ascii="Times New Roman" w:hAnsi="Times New Roman" w:cs="Times New Roman"/>
          <w:sz w:val="24"/>
          <w:szCs w:val="24"/>
        </w:rPr>
      </w:pPr>
      <w:r>
        <w:rPr>
          <w:rFonts w:ascii="Times New Roman" w:hAnsi="Times New Roman" w:cs="Times New Roman"/>
          <w:b/>
          <w:sz w:val="24"/>
          <w:szCs w:val="24"/>
        </w:rPr>
        <w:t xml:space="preserve">Acknowledgement </w:t>
      </w:r>
    </w:p>
    <w:p w14:paraId="3636C37C" w14:textId="61412D33" w:rsidR="00371E46" w:rsidRDefault="00971D71" w:rsidP="00F6376B">
      <w:pPr>
        <w:spacing w:line="480" w:lineRule="auto"/>
        <w:rPr>
          <w:rFonts w:ascii="Times New Roman" w:hAnsi="Times New Roman" w:cs="Times New Roman"/>
          <w:sz w:val="24"/>
          <w:szCs w:val="24"/>
        </w:rPr>
      </w:pPr>
      <w:r w:rsidRPr="00971D71">
        <w:rPr>
          <w:rFonts w:ascii="Times New Roman" w:hAnsi="Times New Roman" w:cs="Times New Roman"/>
          <w:sz w:val="24"/>
          <w:szCs w:val="24"/>
        </w:rPr>
        <w:t>This work was</w:t>
      </w:r>
      <w:r>
        <w:rPr>
          <w:rFonts w:ascii="Times New Roman" w:hAnsi="Times New Roman" w:cs="Times New Roman"/>
          <w:sz w:val="24"/>
          <w:szCs w:val="24"/>
        </w:rPr>
        <w:t xml:space="preserve"> part of the research project “</w:t>
      </w:r>
      <w:hyperlink r:id="rId7" w:history="1">
        <w:r w:rsidRPr="00971D71">
          <w:rPr>
            <w:rFonts w:ascii="Times New Roman" w:hAnsi="Times New Roman" w:cs="Times New Roman"/>
            <w:sz w:val="24"/>
            <w:szCs w:val="24"/>
          </w:rPr>
          <w:t>Sustainable Entrepreneurship in Emerging Markets: Attributes, Motivation and Action of Habitual Entrepreneurs in China</w:t>
        </w:r>
      </w:hyperlink>
      <w:r>
        <w:rPr>
          <w:rFonts w:ascii="Times New Roman" w:hAnsi="Times New Roman" w:cs="Times New Roman"/>
          <w:sz w:val="24"/>
          <w:szCs w:val="24"/>
        </w:rPr>
        <w:t xml:space="preserve">” , </w:t>
      </w:r>
      <w:r w:rsidRPr="00971D71">
        <w:rPr>
          <w:rFonts w:ascii="Times New Roman" w:hAnsi="Times New Roman" w:cs="Times New Roman"/>
          <w:sz w:val="24"/>
          <w:szCs w:val="24"/>
        </w:rPr>
        <w:t>funded by </w:t>
      </w:r>
      <w:r>
        <w:rPr>
          <w:rFonts w:ascii="Times New Roman" w:hAnsi="Times New Roman" w:cs="Times New Roman"/>
          <w:sz w:val="24"/>
          <w:szCs w:val="24"/>
        </w:rPr>
        <w:t>the British Academy mid-career Fellowship 2018-2019 (</w:t>
      </w:r>
      <w:r w:rsidRPr="00971D71">
        <w:rPr>
          <w:rFonts w:ascii="Times New Roman" w:hAnsi="Times New Roman" w:cs="Times New Roman"/>
          <w:sz w:val="24"/>
          <w:szCs w:val="24"/>
        </w:rPr>
        <w:t>MF\170132)</w:t>
      </w:r>
      <w:r>
        <w:rPr>
          <w:rFonts w:ascii="Times New Roman" w:hAnsi="Times New Roman" w:cs="Times New Roman"/>
          <w:sz w:val="24"/>
          <w:szCs w:val="24"/>
        </w:rPr>
        <w:t xml:space="preserve">. </w:t>
      </w:r>
    </w:p>
    <w:p w14:paraId="48D928CB" w14:textId="654476C9" w:rsidR="00B97D71" w:rsidRPr="00B97D71" w:rsidRDefault="00B97D71" w:rsidP="00F6376B">
      <w:pPr>
        <w:spacing w:line="480" w:lineRule="auto"/>
        <w:rPr>
          <w:rFonts w:ascii="Times New Roman" w:hAnsi="Times New Roman" w:cs="Times New Roman"/>
          <w:b/>
          <w:sz w:val="24"/>
          <w:szCs w:val="24"/>
        </w:rPr>
      </w:pPr>
      <w:r w:rsidRPr="00B97D71">
        <w:rPr>
          <w:rFonts w:ascii="Times New Roman" w:hAnsi="Times New Roman" w:cs="Times New Roman"/>
          <w:b/>
          <w:sz w:val="24"/>
          <w:szCs w:val="24"/>
        </w:rPr>
        <w:t>References</w:t>
      </w:r>
    </w:p>
    <w:p w14:paraId="309796A1" w14:textId="77777777" w:rsidR="000D1800" w:rsidRPr="000D1800" w:rsidRDefault="00820AF7" w:rsidP="000D1800">
      <w:pPr>
        <w:pStyle w:val="Bibliography"/>
        <w:rPr>
          <w:rFonts w:ascii="Times New Roman" w:hAnsi="Times New Roman" w:cs="Times New Roman"/>
          <w:sz w:val="24"/>
        </w:rPr>
      </w:pPr>
      <w:r w:rsidRPr="00820AF7">
        <w:lastRenderedPageBreak/>
        <w:fldChar w:fldCharType="begin"/>
      </w:r>
      <w:r w:rsidRPr="00820AF7">
        <w:instrText xml:space="preserve"> ADDIN ZOTERO_BIBL {"uncited":[],"omitted":[],"custom":[]} CSL_BIBLIOGRAPHY </w:instrText>
      </w:r>
      <w:r w:rsidRPr="00820AF7">
        <w:fldChar w:fldCharType="separate"/>
      </w:r>
      <w:r w:rsidR="000D1800" w:rsidRPr="000D1800">
        <w:rPr>
          <w:rFonts w:ascii="Times New Roman" w:hAnsi="Times New Roman" w:cs="Times New Roman"/>
          <w:sz w:val="24"/>
        </w:rPr>
        <w:t xml:space="preserve">Ben Youssef, Adel, Sabri </w:t>
      </w:r>
      <w:proofErr w:type="spellStart"/>
      <w:r w:rsidR="000D1800" w:rsidRPr="000D1800">
        <w:rPr>
          <w:rFonts w:ascii="Times New Roman" w:hAnsi="Times New Roman" w:cs="Times New Roman"/>
          <w:sz w:val="24"/>
        </w:rPr>
        <w:t>Boubaker</w:t>
      </w:r>
      <w:proofErr w:type="spellEnd"/>
      <w:r w:rsidR="000D1800" w:rsidRPr="000D1800">
        <w:rPr>
          <w:rFonts w:ascii="Times New Roman" w:hAnsi="Times New Roman" w:cs="Times New Roman"/>
          <w:sz w:val="24"/>
        </w:rPr>
        <w:t xml:space="preserve">, and Anis </w:t>
      </w:r>
      <w:proofErr w:type="spellStart"/>
      <w:r w:rsidR="000D1800" w:rsidRPr="000D1800">
        <w:rPr>
          <w:rFonts w:ascii="Times New Roman" w:hAnsi="Times New Roman" w:cs="Times New Roman"/>
          <w:sz w:val="24"/>
        </w:rPr>
        <w:t>Omri</w:t>
      </w:r>
      <w:proofErr w:type="spellEnd"/>
      <w:r w:rsidR="000D1800" w:rsidRPr="000D1800">
        <w:rPr>
          <w:rFonts w:ascii="Times New Roman" w:hAnsi="Times New Roman" w:cs="Times New Roman"/>
          <w:sz w:val="24"/>
        </w:rPr>
        <w:t xml:space="preserve">. 2018. “Entrepreneurship and Sustainability: The Need for Innovative and Institutional Solutions.” </w:t>
      </w:r>
      <w:r w:rsidR="000D1800" w:rsidRPr="000D1800">
        <w:rPr>
          <w:rFonts w:ascii="Times New Roman" w:hAnsi="Times New Roman" w:cs="Times New Roman"/>
          <w:i/>
          <w:iCs/>
          <w:sz w:val="24"/>
        </w:rPr>
        <w:t>Technological Forecasting and Social Change</w:t>
      </w:r>
      <w:r w:rsidR="000D1800" w:rsidRPr="000D1800">
        <w:rPr>
          <w:rFonts w:ascii="Times New Roman" w:hAnsi="Times New Roman" w:cs="Times New Roman"/>
          <w:sz w:val="24"/>
        </w:rPr>
        <w:t xml:space="preserve"> 129:232–41.</w:t>
      </w:r>
    </w:p>
    <w:p w14:paraId="427A6AC4" w14:textId="77777777" w:rsidR="000D1800" w:rsidRPr="000D1800" w:rsidRDefault="000D1800" w:rsidP="000D1800">
      <w:pPr>
        <w:pStyle w:val="Bibliography"/>
        <w:rPr>
          <w:rFonts w:ascii="Times New Roman" w:hAnsi="Times New Roman" w:cs="Times New Roman"/>
          <w:sz w:val="24"/>
        </w:rPr>
      </w:pPr>
      <w:proofErr w:type="spellStart"/>
      <w:r w:rsidRPr="000D1800">
        <w:rPr>
          <w:rFonts w:ascii="Times New Roman" w:hAnsi="Times New Roman" w:cs="Times New Roman"/>
          <w:sz w:val="24"/>
        </w:rPr>
        <w:t>Boyaval</w:t>
      </w:r>
      <w:proofErr w:type="spellEnd"/>
      <w:r w:rsidRPr="000D1800">
        <w:rPr>
          <w:rFonts w:ascii="Times New Roman" w:hAnsi="Times New Roman" w:cs="Times New Roman"/>
          <w:sz w:val="24"/>
        </w:rPr>
        <w:t xml:space="preserve">, Marine and Maud Herbert. 2018. “One for All and All for One? The Bliss and Torment in Communal Entrepreneurship.” </w:t>
      </w:r>
      <w:r w:rsidRPr="000D1800">
        <w:rPr>
          <w:rFonts w:ascii="Times New Roman" w:hAnsi="Times New Roman" w:cs="Times New Roman"/>
          <w:i/>
          <w:iCs/>
          <w:sz w:val="24"/>
        </w:rPr>
        <w:t>Journal of Business Research</w:t>
      </w:r>
      <w:r w:rsidRPr="000D1800">
        <w:rPr>
          <w:rFonts w:ascii="Times New Roman" w:hAnsi="Times New Roman" w:cs="Times New Roman"/>
          <w:sz w:val="24"/>
        </w:rPr>
        <w:t xml:space="preserve"> 92:412–22.</w:t>
      </w:r>
    </w:p>
    <w:p w14:paraId="6D5EB798"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Bruton, Garry D., David J. </w:t>
      </w:r>
      <w:proofErr w:type="spellStart"/>
      <w:r w:rsidRPr="000D1800">
        <w:rPr>
          <w:rFonts w:ascii="Times New Roman" w:hAnsi="Times New Roman" w:cs="Times New Roman"/>
          <w:sz w:val="24"/>
        </w:rPr>
        <w:t>Ketchen</w:t>
      </w:r>
      <w:proofErr w:type="spellEnd"/>
      <w:r w:rsidRPr="000D1800">
        <w:rPr>
          <w:rFonts w:ascii="Times New Roman" w:hAnsi="Times New Roman" w:cs="Times New Roman"/>
          <w:sz w:val="24"/>
        </w:rPr>
        <w:t xml:space="preserve">, and R. Duane Ireland. 2013. “Entrepreneurship as a Solution to Poverty.” </w:t>
      </w:r>
      <w:r w:rsidRPr="000D1800">
        <w:rPr>
          <w:rFonts w:ascii="Times New Roman" w:hAnsi="Times New Roman" w:cs="Times New Roman"/>
          <w:i/>
          <w:iCs/>
          <w:sz w:val="24"/>
        </w:rPr>
        <w:t>Journal of Business Venturing</w:t>
      </w:r>
      <w:r w:rsidRPr="000D1800">
        <w:rPr>
          <w:rFonts w:ascii="Times New Roman" w:hAnsi="Times New Roman" w:cs="Times New Roman"/>
          <w:sz w:val="24"/>
        </w:rPr>
        <w:t xml:space="preserve"> 28(6):683–89.</w:t>
      </w:r>
    </w:p>
    <w:p w14:paraId="65B62C9D"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Cohen, Boyd and Monika I. Winn. 2007. “Market Imperfections, Opportunity and Sustainable Entrepreneurship.” </w:t>
      </w:r>
      <w:r w:rsidRPr="000D1800">
        <w:rPr>
          <w:rFonts w:ascii="Times New Roman" w:hAnsi="Times New Roman" w:cs="Times New Roman"/>
          <w:i/>
          <w:iCs/>
          <w:sz w:val="24"/>
        </w:rPr>
        <w:t>Journal of Business Venturing</w:t>
      </w:r>
      <w:r w:rsidRPr="000D1800">
        <w:rPr>
          <w:rFonts w:ascii="Times New Roman" w:hAnsi="Times New Roman" w:cs="Times New Roman"/>
          <w:sz w:val="24"/>
        </w:rPr>
        <w:t xml:space="preserve"> 22(1):29–49.</w:t>
      </w:r>
    </w:p>
    <w:p w14:paraId="18DA808B"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Colquitt, Jason A. and Cindy P. Zapata-Phelan. 2007. “Trends in Theory Building and Theory Testing: A Five-Decade Study of the Academy of Management Journal.” </w:t>
      </w:r>
      <w:r w:rsidRPr="000D1800">
        <w:rPr>
          <w:rFonts w:ascii="Times New Roman" w:hAnsi="Times New Roman" w:cs="Times New Roman"/>
          <w:i/>
          <w:iCs/>
          <w:sz w:val="24"/>
        </w:rPr>
        <w:t>Academy of Management Journal</w:t>
      </w:r>
      <w:r w:rsidRPr="000D1800">
        <w:rPr>
          <w:rFonts w:ascii="Times New Roman" w:hAnsi="Times New Roman" w:cs="Times New Roman"/>
          <w:sz w:val="24"/>
        </w:rPr>
        <w:t xml:space="preserve"> 50(6):1281–1303.</w:t>
      </w:r>
    </w:p>
    <w:p w14:paraId="1182117E"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Dean, Thomas J. and Jeffery S. McMullen. 2007. “Toward a Theory of Sustainable Entrepreneurship: Reducing Environmental Degradation through Entrepreneurial Action.” </w:t>
      </w:r>
      <w:r w:rsidRPr="000D1800">
        <w:rPr>
          <w:rFonts w:ascii="Times New Roman" w:hAnsi="Times New Roman" w:cs="Times New Roman"/>
          <w:i/>
          <w:iCs/>
          <w:sz w:val="24"/>
        </w:rPr>
        <w:t>Journal of Business Venturing</w:t>
      </w:r>
      <w:r w:rsidRPr="000D1800">
        <w:rPr>
          <w:rFonts w:ascii="Times New Roman" w:hAnsi="Times New Roman" w:cs="Times New Roman"/>
          <w:sz w:val="24"/>
        </w:rPr>
        <w:t xml:space="preserve"> 22(1):50–76.</w:t>
      </w:r>
    </w:p>
    <w:p w14:paraId="45E5BCB4" w14:textId="77777777" w:rsidR="000D1800" w:rsidRPr="000D1800" w:rsidRDefault="000D1800" w:rsidP="000D1800">
      <w:pPr>
        <w:pStyle w:val="Bibliography"/>
        <w:rPr>
          <w:rFonts w:ascii="Times New Roman" w:hAnsi="Times New Roman" w:cs="Times New Roman"/>
          <w:sz w:val="24"/>
        </w:rPr>
      </w:pPr>
      <w:proofErr w:type="spellStart"/>
      <w:r w:rsidRPr="000D1800">
        <w:rPr>
          <w:rFonts w:ascii="Times New Roman" w:hAnsi="Times New Roman" w:cs="Times New Roman"/>
          <w:sz w:val="24"/>
        </w:rPr>
        <w:t>Desa</w:t>
      </w:r>
      <w:proofErr w:type="spellEnd"/>
      <w:r w:rsidRPr="000D1800">
        <w:rPr>
          <w:rFonts w:ascii="Times New Roman" w:hAnsi="Times New Roman" w:cs="Times New Roman"/>
          <w:sz w:val="24"/>
        </w:rPr>
        <w:t xml:space="preserve">, Geoffrey. 2012. “Resource Mobilization in International Social Entrepreneurship: Bricolage as a Mechanism of Institutional Transformation.” </w:t>
      </w:r>
      <w:r w:rsidRPr="000D1800">
        <w:rPr>
          <w:rFonts w:ascii="Times New Roman" w:hAnsi="Times New Roman" w:cs="Times New Roman"/>
          <w:i/>
          <w:iCs/>
          <w:sz w:val="24"/>
        </w:rPr>
        <w:t>Entrepreneurship Theory and Practice</w:t>
      </w:r>
      <w:r w:rsidRPr="000D1800">
        <w:rPr>
          <w:rFonts w:ascii="Times New Roman" w:hAnsi="Times New Roman" w:cs="Times New Roman"/>
          <w:sz w:val="24"/>
        </w:rPr>
        <w:t xml:space="preserve"> 36(4):727–51.</w:t>
      </w:r>
    </w:p>
    <w:p w14:paraId="19852C7F" w14:textId="77777777" w:rsidR="000D1800" w:rsidRPr="000D1800" w:rsidRDefault="000D1800" w:rsidP="000D1800">
      <w:pPr>
        <w:pStyle w:val="Bibliography"/>
        <w:rPr>
          <w:rFonts w:ascii="Times New Roman" w:hAnsi="Times New Roman" w:cs="Times New Roman"/>
          <w:sz w:val="24"/>
        </w:rPr>
      </w:pPr>
      <w:proofErr w:type="spellStart"/>
      <w:r w:rsidRPr="000D1800">
        <w:rPr>
          <w:rFonts w:ascii="Times New Roman" w:hAnsi="Times New Roman" w:cs="Times New Roman"/>
          <w:sz w:val="24"/>
        </w:rPr>
        <w:t>Desa</w:t>
      </w:r>
      <w:proofErr w:type="spellEnd"/>
      <w:r w:rsidRPr="000D1800">
        <w:rPr>
          <w:rFonts w:ascii="Times New Roman" w:hAnsi="Times New Roman" w:cs="Times New Roman"/>
          <w:sz w:val="24"/>
        </w:rPr>
        <w:t xml:space="preserve">, Geoffrey and Sandip </w:t>
      </w:r>
      <w:proofErr w:type="spellStart"/>
      <w:r w:rsidRPr="000D1800">
        <w:rPr>
          <w:rFonts w:ascii="Times New Roman" w:hAnsi="Times New Roman" w:cs="Times New Roman"/>
          <w:sz w:val="24"/>
        </w:rPr>
        <w:t>Basu</w:t>
      </w:r>
      <w:proofErr w:type="spellEnd"/>
      <w:r w:rsidRPr="000D1800">
        <w:rPr>
          <w:rFonts w:ascii="Times New Roman" w:hAnsi="Times New Roman" w:cs="Times New Roman"/>
          <w:sz w:val="24"/>
        </w:rPr>
        <w:t xml:space="preserve">. 2013. “Optimization or Bricolage? Overcoming Resource Constraints in Global Social Entrepreneurship.” </w:t>
      </w:r>
      <w:r w:rsidRPr="000D1800">
        <w:rPr>
          <w:rFonts w:ascii="Times New Roman" w:hAnsi="Times New Roman" w:cs="Times New Roman"/>
          <w:i/>
          <w:iCs/>
          <w:sz w:val="24"/>
        </w:rPr>
        <w:t>Strategic Entrepreneurship Journal</w:t>
      </w:r>
      <w:r w:rsidRPr="000D1800">
        <w:rPr>
          <w:rFonts w:ascii="Times New Roman" w:hAnsi="Times New Roman" w:cs="Times New Roman"/>
          <w:sz w:val="24"/>
        </w:rPr>
        <w:t xml:space="preserve"> 7(1):26–49.</w:t>
      </w:r>
    </w:p>
    <w:p w14:paraId="2508B537" w14:textId="77777777" w:rsidR="000D1800" w:rsidRPr="000D1800" w:rsidRDefault="000D1800" w:rsidP="000D1800">
      <w:pPr>
        <w:pStyle w:val="Bibliography"/>
        <w:rPr>
          <w:rFonts w:ascii="Times New Roman" w:hAnsi="Times New Roman" w:cs="Times New Roman"/>
          <w:sz w:val="24"/>
        </w:rPr>
      </w:pPr>
      <w:proofErr w:type="spellStart"/>
      <w:r w:rsidRPr="000D1800">
        <w:rPr>
          <w:rFonts w:ascii="Times New Roman" w:hAnsi="Times New Roman" w:cs="Times New Roman"/>
          <w:sz w:val="24"/>
        </w:rPr>
        <w:t>Dhahri</w:t>
      </w:r>
      <w:proofErr w:type="spellEnd"/>
      <w:r w:rsidRPr="000D1800">
        <w:rPr>
          <w:rFonts w:ascii="Times New Roman" w:hAnsi="Times New Roman" w:cs="Times New Roman"/>
          <w:sz w:val="24"/>
        </w:rPr>
        <w:t xml:space="preserve">, </w:t>
      </w:r>
      <w:proofErr w:type="spellStart"/>
      <w:r w:rsidRPr="000D1800">
        <w:rPr>
          <w:rFonts w:ascii="Times New Roman" w:hAnsi="Times New Roman" w:cs="Times New Roman"/>
          <w:sz w:val="24"/>
        </w:rPr>
        <w:t>Sabrine</w:t>
      </w:r>
      <w:proofErr w:type="spellEnd"/>
      <w:r w:rsidRPr="000D1800">
        <w:rPr>
          <w:rFonts w:ascii="Times New Roman" w:hAnsi="Times New Roman" w:cs="Times New Roman"/>
          <w:sz w:val="24"/>
        </w:rPr>
        <w:t xml:space="preserve"> and Anis </w:t>
      </w:r>
      <w:proofErr w:type="spellStart"/>
      <w:r w:rsidRPr="000D1800">
        <w:rPr>
          <w:rFonts w:ascii="Times New Roman" w:hAnsi="Times New Roman" w:cs="Times New Roman"/>
          <w:sz w:val="24"/>
        </w:rPr>
        <w:t>Omri</w:t>
      </w:r>
      <w:proofErr w:type="spellEnd"/>
      <w:r w:rsidRPr="000D1800">
        <w:rPr>
          <w:rFonts w:ascii="Times New Roman" w:hAnsi="Times New Roman" w:cs="Times New Roman"/>
          <w:sz w:val="24"/>
        </w:rPr>
        <w:t xml:space="preserve">. 2018. “Entrepreneurship Contribution to the Three Pillars of Sustainable Development: What Does the Evidence Really Say?” </w:t>
      </w:r>
      <w:r w:rsidRPr="000D1800">
        <w:rPr>
          <w:rFonts w:ascii="Times New Roman" w:hAnsi="Times New Roman" w:cs="Times New Roman"/>
          <w:i/>
          <w:iCs/>
          <w:sz w:val="24"/>
        </w:rPr>
        <w:t>World Development</w:t>
      </w:r>
      <w:r w:rsidRPr="000D1800">
        <w:rPr>
          <w:rFonts w:ascii="Times New Roman" w:hAnsi="Times New Roman" w:cs="Times New Roman"/>
          <w:sz w:val="24"/>
        </w:rPr>
        <w:t xml:space="preserve"> 106:64–77.</w:t>
      </w:r>
    </w:p>
    <w:p w14:paraId="5A1CD7D8" w14:textId="77777777" w:rsidR="000D1800" w:rsidRPr="000D1800" w:rsidRDefault="000D1800" w:rsidP="000D1800">
      <w:pPr>
        <w:pStyle w:val="Bibliography"/>
        <w:rPr>
          <w:rFonts w:ascii="Times New Roman" w:hAnsi="Times New Roman" w:cs="Times New Roman"/>
          <w:sz w:val="24"/>
        </w:rPr>
      </w:pPr>
      <w:proofErr w:type="spellStart"/>
      <w:r w:rsidRPr="000D1800">
        <w:rPr>
          <w:rFonts w:ascii="Times New Roman" w:hAnsi="Times New Roman" w:cs="Times New Roman"/>
          <w:sz w:val="24"/>
        </w:rPr>
        <w:t>Duriau</w:t>
      </w:r>
      <w:proofErr w:type="spellEnd"/>
      <w:r w:rsidRPr="000D1800">
        <w:rPr>
          <w:rFonts w:ascii="Times New Roman" w:hAnsi="Times New Roman" w:cs="Times New Roman"/>
          <w:sz w:val="24"/>
        </w:rPr>
        <w:t xml:space="preserve">, Vincent J., Rhonda K. </w:t>
      </w:r>
      <w:proofErr w:type="spellStart"/>
      <w:r w:rsidRPr="000D1800">
        <w:rPr>
          <w:rFonts w:ascii="Times New Roman" w:hAnsi="Times New Roman" w:cs="Times New Roman"/>
          <w:sz w:val="24"/>
        </w:rPr>
        <w:t>Reger</w:t>
      </w:r>
      <w:proofErr w:type="spellEnd"/>
      <w:r w:rsidRPr="000D1800">
        <w:rPr>
          <w:rFonts w:ascii="Times New Roman" w:hAnsi="Times New Roman" w:cs="Times New Roman"/>
          <w:sz w:val="24"/>
        </w:rPr>
        <w:t xml:space="preserve">, and Michael D. </w:t>
      </w:r>
      <w:proofErr w:type="spellStart"/>
      <w:r w:rsidRPr="000D1800">
        <w:rPr>
          <w:rFonts w:ascii="Times New Roman" w:hAnsi="Times New Roman" w:cs="Times New Roman"/>
          <w:sz w:val="24"/>
        </w:rPr>
        <w:t>Pfarrer</w:t>
      </w:r>
      <w:proofErr w:type="spellEnd"/>
      <w:r w:rsidRPr="000D1800">
        <w:rPr>
          <w:rFonts w:ascii="Times New Roman" w:hAnsi="Times New Roman" w:cs="Times New Roman"/>
          <w:sz w:val="24"/>
        </w:rPr>
        <w:t xml:space="preserve">. 2007. “A Content Analysis of the Content Analysis Literature in Organization Studies: Research Themes, Data Sources, and Methodological Refinements.” </w:t>
      </w:r>
      <w:r w:rsidRPr="000D1800">
        <w:rPr>
          <w:rFonts w:ascii="Times New Roman" w:hAnsi="Times New Roman" w:cs="Times New Roman"/>
          <w:i/>
          <w:iCs/>
          <w:sz w:val="24"/>
        </w:rPr>
        <w:t>Organizational Research Methods</w:t>
      </w:r>
      <w:r w:rsidRPr="000D1800">
        <w:rPr>
          <w:rFonts w:ascii="Times New Roman" w:hAnsi="Times New Roman" w:cs="Times New Roman"/>
          <w:sz w:val="24"/>
        </w:rPr>
        <w:t xml:space="preserve"> 10(1):5–34.</w:t>
      </w:r>
    </w:p>
    <w:p w14:paraId="1F9163A5"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Elkington, J. 1997. </w:t>
      </w:r>
      <w:r w:rsidRPr="000D1800">
        <w:rPr>
          <w:rFonts w:ascii="Times New Roman" w:hAnsi="Times New Roman" w:cs="Times New Roman"/>
          <w:i/>
          <w:iCs/>
          <w:sz w:val="24"/>
        </w:rPr>
        <w:t>Cannibals with Forks: The Triple Bottom Line of 21st Century Business</w:t>
      </w:r>
      <w:r w:rsidRPr="000D1800">
        <w:rPr>
          <w:rFonts w:ascii="Times New Roman" w:hAnsi="Times New Roman" w:cs="Times New Roman"/>
          <w:sz w:val="24"/>
        </w:rPr>
        <w:t>. Oxford, UK: Capstone.</w:t>
      </w:r>
    </w:p>
    <w:p w14:paraId="27A8732E" w14:textId="77777777" w:rsidR="000D1800" w:rsidRPr="000D1800" w:rsidRDefault="000D1800" w:rsidP="000D1800">
      <w:pPr>
        <w:pStyle w:val="Bibliography"/>
        <w:rPr>
          <w:rFonts w:ascii="Times New Roman" w:hAnsi="Times New Roman" w:cs="Times New Roman"/>
          <w:sz w:val="24"/>
        </w:rPr>
      </w:pPr>
      <w:proofErr w:type="spellStart"/>
      <w:r w:rsidRPr="000D1800">
        <w:rPr>
          <w:rFonts w:ascii="Times New Roman" w:hAnsi="Times New Roman" w:cs="Times New Roman"/>
          <w:sz w:val="24"/>
        </w:rPr>
        <w:t>Franzosi</w:t>
      </w:r>
      <w:proofErr w:type="spellEnd"/>
      <w:r w:rsidRPr="000D1800">
        <w:rPr>
          <w:rFonts w:ascii="Times New Roman" w:hAnsi="Times New Roman" w:cs="Times New Roman"/>
          <w:sz w:val="24"/>
        </w:rPr>
        <w:t xml:space="preserve">, R. P. 2004. “Content Analysis.” Pp. 547–65 in </w:t>
      </w:r>
      <w:r w:rsidRPr="000D1800">
        <w:rPr>
          <w:rFonts w:ascii="Times New Roman" w:hAnsi="Times New Roman" w:cs="Times New Roman"/>
          <w:i/>
          <w:iCs/>
          <w:sz w:val="24"/>
        </w:rPr>
        <w:t>Handbook of data analysis</w:t>
      </w:r>
      <w:r w:rsidRPr="000D1800">
        <w:rPr>
          <w:rFonts w:ascii="Times New Roman" w:hAnsi="Times New Roman" w:cs="Times New Roman"/>
          <w:sz w:val="24"/>
        </w:rPr>
        <w:t>. New Delhi: Sage Publications.</w:t>
      </w:r>
    </w:p>
    <w:p w14:paraId="04577512"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Hall, Jeremy K., Gregory A. </w:t>
      </w:r>
      <w:proofErr w:type="spellStart"/>
      <w:r w:rsidRPr="000D1800">
        <w:rPr>
          <w:rFonts w:ascii="Times New Roman" w:hAnsi="Times New Roman" w:cs="Times New Roman"/>
          <w:sz w:val="24"/>
        </w:rPr>
        <w:t>Daneke</w:t>
      </w:r>
      <w:proofErr w:type="spellEnd"/>
      <w:r w:rsidRPr="000D1800">
        <w:rPr>
          <w:rFonts w:ascii="Times New Roman" w:hAnsi="Times New Roman" w:cs="Times New Roman"/>
          <w:sz w:val="24"/>
        </w:rPr>
        <w:t xml:space="preserve">, and Michael J. Lenox. 2010. “Sustainable Development and Entrepreneurship: Past Contributions and Future Directions.” </w:t>
      </w:r>
      <w:r w:rsidRPr="000D1800">
        <w:rPr>
          <w:rFonts w:ascii="Times New Roman" w:hAnsi="Times New Roman" w:cs="Times New Roman"/>
          <w:i/>
          <w:iCs/>
          <w:sz w:val="24"/>
        </w:rPr>
        <w:t>Sustainable Development and Entrepreneurship</w:t>
      </w:r>
      <w:r w:rsidRPr="000D1800">
        <w:rPr>
          <w:rFonts w:ascii="Times New Roman" w:hAnsi="Times New Roman" w:cs="Times New Roman"/>
          <w:sz w:val="24"/>
        </w:rPr>
        <w:t xml:space="preserve"> 25(5):439–48.</w:t>
      </w:r>
    </w:p>
    <w:p w14:paraId="2A32E059" w14:textId="77777777" w:rsidR="000D1800" w:rsidRPr="000D1800" w:rsidRDefault="000D1800" w:rsidP="000D1800">
      <w:pPr>
        <w:pStyle w:val="Bibliography"/>
        <w:rPr>
          <w:rFonts w:ascii="Times New Roman" w:hAnsi="Times New Roman" w:cs="Times New Roman"/>
          <w:sz w:val="24"/>
        </w:rPr>
      </w:pPr>
      <w:proofErr w:type="spellStart"/>
      <w:r w:rsidRPr="000D1800">
        <w:rPr>
          <w:rFonts w:ascii="Times New Roman" w:hAnsi="Times New Roman" w:cs="Times New Roman"/>
          <w:sz w:val="24"/>
        </w:rPr>
        <w:t>Hockerts</w:t>
      </w:r>
      <w:proofErr w:type="spellEnd"/>
      <w:r w:rsidRPr="000D1800">
        <w:rPr>
          <w:rFonts w:ascii="Times New Roman" w:hAnsi="Times New Roman" w:cs="Times New Roman"/>
          <w:sz w:val="24"/>
        </w:rPr>
        <w:t xml:space="preserve">, Kai and Rolf </w:t>
      </w:r>
      <w:proofErr w:type="spellStart"/>
      <w:r w:rsidRPr="000D1800">
        <w:rPr>
          <w:rFonts w:ascii="Times New Roman" w:hAnsi="Times New Roman" w:cs="Times New Roman"/>
          <w:sz w:val="24"/>
        </w:rPr>
        <w:t>Wüstenhagen</w:t>
      </w:r>
      <w:proofErr w:type="spellEnd"/>
      <w:r w:rsidRPr="000D1800">
        <w:rPr>
          <w:rFonts w:ascii="Times New Roman" w:hAnsi="Times New Roman" w:cs="Times New Roman"/>
          <w:sz w:val="24"/>
        </w:rPr>
        <w:t xml:space="preserve">. 2010. “Greening Goliaths versus Emerging </w:t>
      </w:r>
      <w:proofErr w:type="spellStart"/>
      <w:r w:rsidRPr="000D1800">
        <w:rPr>
          <w:rFonts w:ascii="Times New Roman" w:hAnsi="Times New Roman" w:cs="Times New Roman"/>
          <w:sz w:val="24"/>
        </w:rPr>
        <w:t>Davids</w:t>
      </w:r>
      <w:proofErr w:type="spellEnd"/>
      <w:r w:rsidRPr="000D1800">
        <w:rPr>
          <w:rFonts w:ascii="Times New Roman" w:hAnsi="Times New Roman" w:cs="Times New Roman"/>
          <w:sz w:val="24"/>
        </w:rPr>
        <w:t xml:space="preserve"> — Theorizing about the Role of Incumbents and New Entrants in Sustainable Entrepreneurship.” </w:t>
      </w:r>
      <w:r w:rsidRPr="000D1800">
        <w:rPr>
          <w:rFonts w:ascii="Times New Roman" w:hAnsi="Times New Roman" w:cs="Times New Roman"/>
          <w:i/>
          <w:iCs/>
          <w:sz w:val="24"/>
        </w:rPr>
        <w:t>Sustainable Development and Entrepreneurship</w:t>
      </w:r>
      <w:r w:rsidRPr="000D1800">
        <w:rPr>
          <w:rFonts w:ascii="Times New Roman" w:hAnsi="Times New Roman" w:cs="Times New Roman"/>
          <w:sz w:val="24"/>
        </w:rPr>
        <w:t xml:space="preserve"> 25(5):481–92.</w:t>
      </w:r>
    </w:p>
    <w:p w14:paraId="7CD581A2" w14:textId="77777777" w:rsidR="000D1800" w:rsidRPr="000D1800" w:rsidRDefault="000D1800" w:rsidP="000D1800">
      <w:pPr>
        <w:pStyle w:val="Bibliography"/>
        <w:rPr>
          <w:rFonts w:ascii="Times New Roman" w:hAnsi="Times New Roman" w:cs="Times New Roman"/>
          <w:sz w:val="24"/>
        </w:rPr>
      </w:pPr>
      <w:proofErr w:type="spellStart"/>
      <w:r w:rsidRPr="000D1800">
        <w:rPr>
          <w:rFonts w:ascii="Times New Roman" w:hAnsi="Times New Roman" w:cs="Times New Roman"/>
          <w:sz w:val="24"/>
        </w:rPr>
        <w:lastRenderedPageBreak/>
        <w:t>Kistruck</w:t>
      </w:r>
      <w:proofErr w:type="spellEnd"/>
      <w:r w:rsidRPr="000D1800">
        <w:rPr>
          <w:rFonts w:ascii="Times New Roman" w:hAnsi="Times New Roman" w:cs="Times New Roman"/>
          <w:sz w:val="24"/>
        </w:rPr>
        <w:t xml:space="preserve">, Geoffrey M. and Paul W. Beamish. 2010. “The Interplay of Form, Structure, and Embeddedness in Social Intrapreneurship.” </w:t>
      </w:r>
      <w:r w:rsidRPr="000D1800">
        <w:rPr>
          <w:rFonts w:ascii="Times New Roman" w:hAnsi="Times New Roman" w:cs="Times New Roman"/>
          <w:i/>
          <w:iCs/>
          <w:sz w:val="24"/>
        </w:rPr>
        <w:t>Entrepreneurship Theory and Practice</w:t>
      </w:r>
      <w:r w:rsidRPr="000D1800">
        <w:rPr>
          <w:rFonts w:ascii="Times New Roman" w:hAnsi="Times New Roman" w:cs="Times New Roman"/>
          <w:sz w:val="24"/>
        </w:rPr>
        <w:t xml:space="preserve"> 34(4):735–61.</w:t>
      </w:r>
    </w:p>
    <w:p w14:paraId="25DB12BF"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Locke, Edwin A. and Gary P. Latham. 2004. “What Should We Do About Motivation Theory? Six Recommendations for the Twenty-First Century.” </w:t>
      </w:r>
      <w:r w:rsidRPr="000D1800">
        <w:rPr>
          <w:rFonts w:ascii="Times New Roman" w:hAnsi="Times New Roman" w:cs="Times New Roman"/>
          <w:i/>
          <w:iCs/>
          <w:sz w:val="24"/>
        </w:rPr>
        <w:t>Academy of Management Review</w:t>
      </w:r>
      <w:r w:rsidRPr="000D1800">
        <w:rPr>
          <w:rFonts w:ascii="Times New Roman" w:hAnsi="Times New Roman" w:cs="Times New Roman"/>
          <w:sz w:val="24"/>
        </w:rPr>
        <w:t xml:space="preserve"> 29(3):388–403.</w:t>
      </w:r>
    </w:p>
    <w:p w14:paraId="606AFCA1"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Luo, </w:t>
      </w:r>
      <w:proofErr w:type="spellStart"/>
      <w:r w:rsidRPr="000D1800">
        <w:rPr>
          <w:rFonts w:ascii="Times New Roman" w:hAnsi="Times New Roman" w:cs="Times New Roman"/>
          <w:sz w:val="24"/>
        </w:rPr>
        <w:t>Yadong</w:t>
      </w:r>
      <w:proofErr w:type="spellEnd"/>
      <w:r w:rsidRPr="000D1800">
        <w:rPr>
          <w:rFonts w:ascii="Times New Roman" w:hAnsi="Times New Roman" w:cs="Times New Roman"/>
          <w:sz w:val="24"/>
        </w:rPr>
        <w:t xml:space="preserve"> and Huan Zhang. 2016. “Emerging Market MNEs: Qualitative Review and Theoretical Directions.” </w:t>
      </w:r>
      <w:r w:rsidRPr="000D1800">
        <w:rPr>
          <w:rFonts w:ascii="Times New Roman" w:hAnsi="Times New Roman" w:cs="Times New Roman"/>
          <w:i/>
          <w:iCs/>
          <w:sz w:val="24"/>
        </w:rPr>
        <w:t>Journal of International Management</w:t>
      </w:r>
      <w:r w:rsidRPr="000D1800">
        <w:rPr>
          <w:rFonts w:ascii="Times New Roman" w:hAnsi="Times New Roman" w:cs="Times New Roman"/>
          <w:sz w:val="24"/>
        </w:rPr>
        <w:t xml:space="preserve"> 22(4):333–50.</w:t>
      </w:r>
    </w:p>
    <w:p w14:paraId="036AA520" w14:textId="77777777" w:rsidR="000D1800" w:rsidRPr="000D1800" w:rsidRDefault="000D1800" w:rsidP="000D1800">
      <w:pPr>
        <w:pStyle w:val="Bibliography"/>
        <w:rPr>
          <w:rFonts w:ascii="Times New Roman" w:hAnsi="Times New Roman" w:cs="Times New Roman"/>
          <w:sz w:val="24"/>
        </w:rPr>
      </w:pPr>
      <w:proofErr w:type="spellStart"/>
      <w:r w:rsidRPr="000D1800">
        <w:rPr>
          <w:rFonts w:ascii="Times New Roman" w:hAnsi="Times New Roman" w:cs="Times New Roman"/>
          <w:sz w:val="24"/>
        </w:rPr>
        <w:t>Meyskens</w:t>
      </w:r>
      <w:proofErr w:type="spellEnd"/>
      <w:r w:rsidRPr="000D1800">
        <w:rPr>
          <w:rFonts w:ascii="Times New Roman" w:hAnsi="Times New Roman" w:cs="Times New Roman"/>
          <w:sz w:val="24"/>
        </w:rPr>
        <w:t xml:space="preserve">, Moriah and Alan L. </w:t>
      </w:r>
      <w:proofErr w:type="spellStart"/>
      <w:r w:rsidRPr="000D1800">
        <w:rPr>
          <w:rFonts w:ascii="Times New Roman" w:hAnsi="Times New Roman" w:cs="Times New Roman"/>
          <w:sz w:val="24"/>
        </w:rPr>
        <w:t>Carsrud</w:t>
      </w:r>
      <w:proofErr w:type="spellEnd"/>
      <w:r w:rsidRPr="000D1800">
        <w:rPr>
          <w:rFonts w:ascii="Times New Roman" w:hAnsi="Times New Roman" w:cs="Times New Roman"/>
          <w:sz w:val="24"/>
        </w:rPr>
        <w:t xml:space="preserve">. 2013. “Nascent Green-Technology Ventures: A Study Assessing the Role of Partnership Diversity in Firm Success.” </w:t>
      </w:r>
      <w:r w:rsidRPr="000D1800">
        <w:rPr>
          <w:rFonts w:ascii="Times New Roman" w:hAnsi="Times New Roman" w:cs="Times New Roman"/>
          <w:i/>
          <w:iCs/>
          <w:sz w:val="24"/>
        </w:rPr>
        <w:t>Small Business Economics</w:t>
      </w:r>
      <w:r w:rsidRPr="000D1800">
        <w:rPr>
          <w:rFonts w:ascii="Times New Roman" w:hAnsi="Times New Roman" w:cs="Times New Roman"/>
          <w:sz w:val="24"/>
        </w:rPr>
        <w:t xml:space="preserve"> 40(3):739–59.</w:t>
      </w:r>
    </w:p>
    <w:p w14:paraId="2D4D8109" w14:textId="77777777" w:rsidR="000D1800" w:rsidRPr="000D1800" w:rsidRDefault="000D1800" w:rsidP="000D1800">
      <w:pPr>
        <w:pStyle w:val="Bibliography"/>
        <w:rPr>
          <w:rFonts w:ascii="Times New Roman" w:hAnsi="Times New Roman" w:cs="Times New Roman"/>
          <w:sz w:val="24"/>
        </w:rPr>
      </w:pPr>
      <w:proofErr w:type="spellStart"/>
      <w:r w:rsidRPr="000D1800">
        <w:rPr>
          <w:rFonts w:ascii="Times New Roman" w:hAnsi="Times New Roman" w:cs="Times New Roman"/>
          <w:sz w:val="24"/>
        </w:rPr>
        <w:t>Meyskens</w:t>
      </w:r>
      <w:proofErr w:type="spellEnd"/>
      <w:r w:rsidRPr="000D1800">
        <w:rPr>
          <w:rFonts w:ascii="Times New Roman" w:hAnsi="Times New Roman" w:cs="Times New Roman"/>
          <w:sz w:val="24"/>
        </w:rPr>
        <w:t xml:space="preserve">, Moriah, Colleen Robb-Post, Jeffrey A. Stamp, Alan L. </w:t>
      </w:r>
      <w:proofErr w:type="spellStart"/>
      <w:r w:rsidRPr="000D1800">
        <w:rPr>
          <w:rFonts w:ascii="Times New Roman" w:hAnsi="Times New Roman" w:cs="Times New Roman"/>
          <w:sz w:val="24"/>
        </w:rPr>
        <w:t>Carsrud</w:t>
      </w:r>
      <w:proofErr w:type="spellEnd"/>
      <w:r w:rsidRPr="000D1800">
        <w:rPr>
          <w:rFonts w:ascii="Times New Roman" w:hAnsi="Times New Roman" w:cs="Times New Roman"/>
          <w:sz w:val="24"/>
        </w:rPr>
        <w:t xml:space="preserve">, and Paul D. Reynolds. 2010. “Social Ventures from a Resource-Based Perspective: An Exploratory Study Assessing Global Ashoka Fellows.” </w:t>
      </w:r>
      <w:r w:rsidRPr="000D1800">
        <w:rPr>
          <w:rFonts w:ascii="Times New Roman" w:hAnsi="Times New Roman" w:cs="Times New Roman"/>
          <w:i/>
          <w:iCs/>
          <w:sz w:val="24"/>
        </w:rPr>
        <w:t>Entrepreneurship Theory and Practice</w:t>
      </w:r>
      <w:r w:rsidRPr="000D1800">
        <w:rPr>
          <w:rFonts w:ascii="Times New Roman" w:hAnsi="Times New Roman" w:cs="Times New Roman"/>
          <w:sz w:val="24"/>
        </w:rPr>
        <w:t xml:space="preserve"> 34(4):661–80.</w:t>
      </w:r>
    </w:p>
    <w:p w14:paraId="115C09E5"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Nelson, Teresa, Cynthia </w:t>
      </w:r>
      <w:proofErr w:type="spellStart"/>
      <w:r w:rsidRPr="000D1800">
        <w:rPr>
          <w:rFonts w:ascii="Times New Roman" w:hAnsi="Times New Roman" w:cs="Times New Roman"/>
          <w:sz w:val="24"/>
        </w:rPr>
        <w:t>Ingols</w:t>
      </w:r>
      <w:proofErr w:type="spellEnd"/>
      <w:r w:rsidRPr="000D1800">
        <w:rPr>
          <w:rFonts w:ascii="Times New Roman" w:hAnsi="Times New Roman" w:cs="Times New Roman"/>
          <w:sz w:val="24"/>
        </w:rPr>
        <w:t>, Jennifer Christian-</w:t>
      </w:r>
      <w:proofErr w:type="spellStart"/>
      <w:r w:rsidRPr="000D1800">
        <w:rPr>
          <w:rFonts w:ascii="Times New Roman" w:hAnsi="Times New Roman" w:cs="Times New Roman"/>
          <w:sz w:val="24"/>
        </w:rPr>
        <w:t>Murtie</w:t>
      </w:r>
      <w:proofErr w:type="spellEnd"/>
      <w:r w:rsidRPr="000D1800">
        <w:rPr>
          <w:rFonts w:ascii="Times New Roman" w:hAnsi="Times New Roman" w:cs="Times New Roman"/>
          <w:sz w:val="24"/>
        </w:rPr>
        <w:t xml:space="preserve">, and Paul Myers. 2013. “Susan </w:t>
      </w:r>
      <w:proofErr w:type="spellStart"/>
      <w:r w:rsidRPr="000D1800">
        <w:rPr>
          <w:rFonts w:ascii="Times New Roman" w:hAnsi="Times New Roman" w:cs="Times New Roman"/>
          <w:sz w:val="24"/>
        </w:rPr>
        <w:t>Murcott</w:t>
      </w:r>
      <w:proofErr w:type="spellEnd"/>
      <w:r w:rsidRPr="000D1800">
        <w:rPr>
          <w:rFonts w:ascii="Times New Roman" w:hAnsi="Times New Roman" w:cs="Times New Roman"/>
          <w:sz w:val="24"/>
        </w:rPr>
        <w:t xml:space="preserve"> and Pure Home Water: Building a Sustainable Mission-Driven Enterprise in Northern Ghana.” </w:t>
      </w:r>
      <w:r w:rsidRPr="000D1800">
        <w:rPr>
          <w:rFonts w:ascii="Times New Roman" w:hAnsi="Times New Roman" w:cs="Times New Roman"/>
          <w:i/>
          <w:iCs/>
          <w:sz w:val="24"/>
        </w:rPr>
        <w:t>Entrepreneurship Theory and Practice</w:t>
      </w:r>
      <w:r w:rsidRPr="000D1800">
        <w:rPr>
          <w:rFonts w:ascii="Times New Roman" w:hAnsi="Times New Roman" w:cs="Times New Roman"/>
          <w:sz w:val="24"/>
        </w:rPr>
        <w:t xml:space="preserve"> 37(4):961–79.</w:t>
      </w:r>
    </w:p>
    <w:p w14:paraId="12F43E95"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Pacheco, </w:t>
      </w:r>
      <w:proofErr w:type="spellStart"/>
      <w:r w:rsidRPr="000D1800">
        <w:rPr>
          <w:rFonts w:ascii="Times New Roman" w:hAnsi="Times New Roman" w:cs="Times New Roman"/>
          <w:sz w:val="24"/>
        </w:rPr>
        <w:t>Desirée</w:t>
      </w:r>
      <w:proofErr w:type="spellEnd"/>
      <w:r w:rsidRPr="000D1800">
        <w:rPr>
          <w:rFonts w:ascii="Times New Roman" w:hAnsi="Times New Roman" w:cs="Times New Roman"/>
          <w:sz w:val="24"/>
        </w:rPr>
        <w:t xml:space="preserve"> F., Thomas J. Dean, and David S. Payne. 2010. “Escaping the Green Prison: Entrepreneurship and the Creation of Opportunities for Sustainable Development.” </w:t>
      </w:r>
      <w:r w:rsidRPr="000D1800">
        <w:rPr>
          <w:rFonts w:ascii="Times New Roman" w:hAnsi="Times New Roman" w:cs="Times New Roman"/>
          <w:i/>
          <w:iCs/>
          <w:sz w:val="24"/>
        </w:rPr>
        <w:t>Sustainable Development and Entrepreneurship</w:t>
      </w:r>
      <w:r w:rsidRPr="000D1800">
        <w:rPr>
          <w:rFonts w:ascii="Times New Roman" w:hAnsi="Times New Roman" w:cs="Times New Roman"/>
          <w:sz w:val="24"/>
        </w:rPr>
        <w:t xml:space="preserve"> 25(5):464–80.</w:t>
      </w:r>
    </w:p>
    <w:p w14:paraId="3F1189EF"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Parrish, Bradley D. 2010. “Sustainability-Driven Entrepreneurship: Principles of Organization Design.” </w:t>
      </w:r>
      <w:r w:rsidRPr="000D1800">
        <w:rPr>
          <w:rFonts w:ascii="Times New Roman" w:hAnsi="Times New Roman" w:cs="Times New Roman"/>
          <w:i/>
          <w:iCs/>
          <w:sz w:val="24"/>
        </w:rPr>
        <w:t>Sustainable Development and Entrepreneurship</w:t>
      </w:r>
      <w:r w:rsidRPr="000D1800">
        <w:rPr>
          <w:rFonts w:ascii="Times New Roman" w:hAnsi="Times New Roman" w:cs="Times New Roman"/>
          <w:sz w:val="24"/>
        </w:rPr>
        <w:t xml:space="preserve"> 25(5):510–23.</w:t>
      </w:r>
    </w:p>
    <w:p w14:paraId="1EE56B52" w14:textId="77777777" w:rsidR="000D1800" w:rsidRPr="000D1800" w:rsidRDefault="000D1800" w:rsidP="000D1800">
      <w:pPr>
        <w:pStyle w:val="Bibliography"/>
        <w:rPr>
          <w:rFonts w:ascii="Times New Roman" w:hAnsi="Times New Roman" w:cs="Times New Roman"/>
          <w:sz w:val="24"/>
        </w:rPr>
      </w:pPr>
      <w:proofErr w:type="spellStart"/>
      <w:r w:rsidRPr="000D1800">
        <w:rPr>
          <w:rFonts w:ascii="Times New Roman" w:hAnsi="Times New Roman" w:cs="Times New Roman"/>
          <w:sz w:val="24"/>
        </w:rPr>
        <w:t>Rahdari</w:t>
      </w:r>
      <w:proofErr w:type="spellEnd"/>
      <w:r w:rsidRPr="000D1800">
        <w:rPr>
          <w:rFonts w:ascii="Times New Roman" w:hAnsi="Times New Roman" w:cs="Times New Roman"/>
          <w:sz w:val="24"/>
        </w:rPr>
        <w:t xml:space="preserve">, Amir, Sahar </w:t>
      </w:r>
      <w:proofErr w:type="spellStart"/>
      <w:r w:rsidRPr="000D1800">
        <w:rPr>
          <w:rFonts w:ascii="Times New Roman" w:hAnsi="Times New Roman" w:cs="Times New Roman"/>
          <w:sz w:val="24"/>
        </w:rPr>
        <w:t>Sepasi</w:t>
      </w:r>
      <w:proofErr w:type="spellEnd"/>
      <w:r w:rsidRPr="000D1800">
        <w:rPr>
          <w:rFonts w:ascii="Times New Roman" w:hAnsi="Times New Roman" w:cs="Times New Roman"/>
          <w:sz w:val="24"/>
        </w:rPr>
        <w:t xml:space="preserve">, and Mohammad Moradi. 2016. “Achieving Sustainability through Schumpeterian Social Entrepreneurship: The Role of Social Enterprises.” </w:t>
      </w:r>
      <w:r w:rsidRPr="000D1800">
        <w:rPr>
          <w:rFonts w:ascii="Times New Roman" w:hAnsi="Times New Roman" w:cs="Times New Roman"/>
          <w:i/>
          <w:iCs/>
          <w:sz w:val="24"/>
        </w:rPr>
        <w:t>Journal of Cleaner Production</w:t>
      </w:r>
      <w:r w:rsidRPr="000D1800">
        <w:rPr>
          <w:rFonts w:ascii="Times New Roman" w:hAnsi="Times New Roman" w:cs="Times New Roman"/>
          <w:sz w:val="24"/>
        </w:rPr>
        <w:t xml:space="preserve"> 137:347–60.</w:t>
      </w:r>
    </w:p>
    <w:p w14:paraId="6252E5EE"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Sarkar, </w:t>
      </w:r>
      <w:proofErr w:type="spellStart"/>
      <w:r w:rsidRPr="000D1800">
        <w:rPr>
          <w:rFonts w:ascii="Times New Roman" w:hAnsi="Times New Roman" w:cs="Times New Roman"/>
          <w:sz w:val="24"/>
        </w:rPr>
        <w:t>Soumodip</w:t>
      </w:r>
      <w:proofErr w:type="spellEnd"/>
      <w:r w:rsidRPr="000D1800">
        <w:rPr>
          <w:rFonts w:ascii="Times New Roman" w:hAnsi="Times New Roman" w:cs="Times New Roman"/>
          <w:sz w:val="24"/>
        </w:rPr>
        <w:t xml:space="preserve">. 2018. “Grassroots Entrepreneurs and Social Change at the Bottom of the Pyramid: The Role of Bricolage.” </w:t>
      </w:r>
      <w:r w:rsidRPr="000D1800">
        <w:rPr>
          <w:rFonts w:ascii="Times New Roman" w:hAnsi="Times New Roman" w:cs="Times New Roman"/>
          <w:i/>
          <w:iCs/>
          <w:sz w:val="24"/>
        </w:rPr>
        <w:t>Entrepreneurship &amp; Regional Development</w:t>
      </w:r>
      <w:r w:rsidRPr="000D1800">
        <w:rPr>
          <w:rFonts w:ascii="Times New Roman" w:hAnsi="Times New Roman" w:cs="Times New Roman"/>
          <w:sz w:val="24"/>
        </w:rPr>
        <w:t xml:space="preserve"> 30(3–4):421–49.</w:t>
      </w:r>
    </w:p>
    <w:p w14:paraId="214BBDB2"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Shepherd, Dean A. 2015. “Party On! A Call for Entrepreneurship Research That Is More Interactive, Activity Based, Cognitively Hot, Compassionate, and Prosocial.” </w:t>
      </w:r>
      <w:r w:rsidRPr="000D1800">
        <w:rPr>
          <w:rFonts w:ascii="Times New Roman" w:hAnsi="Times New Roman" w:cs="Times New Roman"/>
          <w:i/>
          <w:iCs/>
          <w:sz w:val="24"/>
        </w:rPr>
        <w:t>Journal of Business Venturing</w:t>
      </w:r>
      <w:r w:rsidRPr="000D1800">
        <w:rPr>
          <w:rFonts w:ascii="Times New Roman" w:hAnsi="Times New Roman" w:cs="Times New Roman"/>
          <w:sz w:val="24"/>
        </w:rPr>
        <w:t xml:space="preserve"> 30(4):489–507.</w:t>
      </w:r>
    </w:p>
    <w:p w14:paraId="71B90E28"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Shepherd, Dean A. and Holger </w:t>
      </w:r>
      <w:proofErr w:type="spellStart"/>
      <w:r w:rsidRPr="000D1800">
        <w:rPr>
          <w:rFonts w:ascii="Times New Roman" w:hAnsi="Times New Roman" w:cs="Times New Roman"/>
          <w:sz w:val="24"/>
        </w:rPr>
        <w:t>Patzelt</w:t>
      </w:r>
      <w:proofErr w:type="spellEnd"/>
      <w:r w:rsidRPr="000D1800">
        <w:rPr>
          <w:rFonts w:ascii="Times New Roman" w:hAnsi="Times New Roman" w:cs="Times New Roman"/>
          <w:sz w:val="24"/>
        </w:rPr>
        <w:t xml:space="preserve">. 2011. “The New Field of Sustainable Entrepreneurship: Studying Entrepreneurial Action Linking ‘What Is to Be Sustained’ with ‘What Is to Be Developed.’” </w:t>
      </w:r>
      <w:r w:rsidRPr="000D1800">
        <w:rPr>
          <w:rFonts w:ascii="Times New Roman" w:hAnsi="Times New Roman" w:cs="Times New Roman"/>
          <w:i/>
          <w:iCs/>
          <w:sz w:val="24"/>
        </w:rPr>
        <w:t>Entrepreneurship Theory and Practice</w:t>
      </w:r>
      <w:r w:rsidRPr="000D1800">
        <w:rPr>
          <w:rFonts w:ascii="Times New Roman" w:hAnsi="Times New Roman" w:cs="Times New Roman"/>
          <w:sz w:val="24"/>
        </w:rPr>
        <w:t xml:space="preserve"> 35(1):137–63.</w:t>
      </w:r>
    </w:p>
    <w:p w14:paraId="63611315" w14:textId="77777777" w:rsidR="000D1800" w:rsidRPr="000D1800" w:rsidRDefault="000D1800" w:rsidP="000D1800">
      <w:pPr>
        <w:pStyle w:val="Bibliography"/>
        <w:rPr>
          <w:rFonts w:ascii="Times New Roman" w:hAnsi="Times New Roman" w:cs="Times New Roman"/>
          <w:sz w:val="24"/>
        </w:rPr>
      </w:pPr>
      <w:r w:rsidRPr="000D1800">
        <w:rPr>
          <w:rFonts w:ascii="Times New Roman" w:hAnsi="Times New Roman" w:cs="Times New Roman"/>
          <w:sz w:val="24"/>
        </w:rPr>
        <w:t xml:space="preserve">Sutter, Christopher, Garry D. Bruton, and </w:t>
      </w:r>
      <w:proofErr w:type="spellStart"/>
      <w:r w:rsidRPr="000D1800">
        <w:rPr>
          <w:rFonts w:ascii="Times New Roman" w:hAnsi="Times New Roman" w:cs="Times New Roman"/>
          <w:sz w:val="24"/>
        </w:rPr>
        <w:t>Juanyi</w:t>
      </w:r>
      <w:proofErr w:type="spellEnd"/>
      <w:r w:rsidRPr="000D1800">
        <w:rPr>
          <w:rFonts w:ascii="Times New Roman" w:hAnsi="Times New Roman" w:cs="Times New Roman"/>
          <w:sz w:val="24"/>
        </w:rPr>
        <w:t xml:space="preserve"> Chen. 2019. “Entrepreneurship as a Solution to Extreme Poverty: A Review and Future Research Directions.” </w:t>
      </w:r>
      <w:r w:rsidRPr="000D1800">
        <w:rPr>
          <w:rFonts w:ascii="Times New Roman" w:hAnsi="Times New Roman" w:cs="Times New Roman"/>
          <w:i/>
          <w:iCs/>
          <w:sz w:val="24"/>
        </w:rPr>
        <w:t>Journal of Business Venturing</w:t>
      </w:r>
      <w:r w:rsidRPr="000D1800">
        <w:rPr>
          <w:rFonts w:ascii="Times New Roman" w:hAnsi="Times New Roman" w:cs="Times New Roman"/>
          <w:sz w:val="24"/>
        </w:rPr>
        <w:t xml:space="preserve"> 34(1):197–214.</w:t>
      </w:r>
    </w:p>
    <w:p w14:paraId="27B0BAC4" w14:textId="1E2604E4" w:rsidR="00820AF7" w:rsidRPr="00820AF7" w:rsidRDefault="00820AF7" w:rsidP="00820AF7">
      <w:pPr>
        <w:rPr>
          <w:rFonts w:ascii="Times New Roman" w:hAnsi="Times New Roman" w:cs="Times New Roman"/>
          <w:sz w:val="24"/>
          <w:szCs w:val="24"/>
        </w:rPr>
      </w:pPr>
      <w:r w:rsidRPr="00820AF7">
        <w:rPr>
          <w:rFonts w:ascii="Times New Roman" w:hAnsi="Times New Roman" w:cs="Times New Roman"/>
          <w:sz w:val="24"/>
          <w:szCs w:val="24"/>
        </w:rPr>
        <w:lastRenderedPageBreak/>
        <w:fldChar w:fldCharType="end"/>
      </w:r>
    </w:p>
    <w:p w14:paraId="38B66D08" w14:textId="77777777" w:rsidR="00820AF7" w:rsidRPr="00820AF7" w:rsidRDefault="00820AF7">
      <w:pPr>
        <w:spacing w:after="0" w:line="240" w:lineRule="auto"/>
        <w:rPr>
          <w:rFonts w:ascii="Times New Roman" w:eastAsiaTheme="majorEastAsia" w:hAnsi="Times New Roman" w:cs="Times New Roman"/>
          <w:b/>
          <w:color w:val="2E74B5" w:themeColor="accent1" w:themeShade="BF"/>
          <w:sz w:val="24"/>
          <w:szCs w:val="24"/>
        </w:rPr>
      </w:pPr>
      <w:r w:rsidRPr="00820AF7">
        <w:rPr>
          <w:rFonts w:ascii="Times New Roman" w:hAnsi="Times New Roman" w:cs="Times New Roman"/>
          <w:b/>
          <w:sz w:val="24"/>
          <w:szCs w:val="24"/>
        </w:rPr>
        <w:br w:type="page"/>
      </w:r>
    </w:p>
    <w:p w14:paraId="3D2B5D43" w14:textId="57281B91" w:rsidR="0012108E" w:rsidRPr="00820AF7" w:rsidRDefault="0012108E" w:rsidP="0058399E">
      <w:pPr>
        <w:pStyle w:val="Heading2"/>
        <w:spacing w:line="480" w:lineRule="auto"/>
        <w:rPr>
          <w:rFonts w:ascii="Times New Roman" w:hAnsi="Times New Roman" w:cs="Times New Roman"/>
          <w:b/>
          <w:sz w:val="24"/>
          <w:szCs w:val="24"/>
        </w:rPr>
      </w:pPr>
      <w:r w:rsidRPr="00820AF7">
        <w:rPr>
          <w:rFonts w:ascii="Times New Roman" w:hAnsi="Times New Roman" w:cs="Times New Roman"/>
          <w:b/>
          <w:sz w:val="24"/>
          <w:szCs w:val="24"/>
        </w:rPr>
        <w:lastRenderedPageBreak/>
        <w:t>Tables and Figures</w:t>
      </w:r>
    </w:p>
    <w:p w14:paraId="6C4FDA76" w14:textId="77777777" w:rsidR="0012108E" w:rsidRPr="00820AF7" w:rsidRDefault="0012108E" w:rsidP="0012108E">
      <w:pPr>
        <w:pStyle w:val="Caption"/>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Table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SEQ Table \* ARABIC </w:instrText>
      </w:r>
      <w:r w:rsidRPr="00820AF7">
        <w:rPr>
          <w:rFonts w:ascii="Times New Roman" w:hAnsi="Times New Roman" w:cs="Times New Roman"/>
          <w:sz w:val="24"/>
          <w:szCs w:val="24"/>
        </w:rPr>
        <w:fldChar w:fldCharType="separate"/>
      </w:r>
      <w:r w:rsidRPr="00820AF7">
        <w:rPr>
          <w:rFonts w:ascii="Times New Roman" w:hAnsi="Times New Roman" w:cs="Times New Roman"/>
          <w:noProof/>
          <w:sz w:val="24"/>
          <w:szCs w:val="24"/>
        </w:rPr>
        <w:t>1</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Journal distribution on Sustainable Entrepreneurship during 2010-2018</w:t>
      </w:r>
    </w:p>
    <w:tbl>
      <w:tblPr>
        <w:tblStyle w:val="TableGrid"/>
        <w:tblpPr w:leftFromText="180" w:rightFromText="180" w:vertAnchor="text" w:horzAnchor="margin" w:tblpY="28"/>
        <w:tblW w:w="6711" w:type="dxa"/>
        <w:tblLook w:val="04A0" w:firstRow="1" w:lastRow="0" w:firstColumn="1" w:lastColumn="0" w:noHBand="0" w:noVBand="1"/>
      </w:tblPr>
      <w:tblGrid>
        <w:gridCol w:w="857"/>
        <w:gridCol w:w="683"/>
        <w:gridCol w:w="657"/>
        <w:gridCol w:w="657"/>
        <w:gridCol w:w="723"/>
        <w:gridCol w:w="723"/>
        <w:gridCol w:w="857"/>
        <w:gridCol w:w="697"/>
        <w:gridCol w:w="857"/>
      </w:tblGrid>
      <w:tr w:rsidR="0012108E" w:rsidRPr="00820AF7" w14:paraId="7784724E" w14:textId="77777777" w:rsidTr="00323373">
        <w:trPr>
          <w:trHeight w:val="391"/>
        </w:trPr>
        <w:tc>
          <w:tcPr>
            <w:tcW w:w="857" w:type="dxa"/>
          </w:tcPr>
          <w:p w14:paraId="4E7CE4E4" w14:textId="77777777" w:rsidR="0012108E" w:rsidRPr="00820AF7" w:rsidRDefault="0012108E" w:rsidP="00323373">
            <w:pPr>
              <w:spacing w:line="240" w:lineRule="auto"/>
              <w:jc w:val="right"/>
              <w:rPr>
                <w:rFonts w:ascii="Times New Roman" w:hAnsi="Times New Roman" w:cs="Times New Roman"/>
                <w:sz w:val="24"/>
                <w:szCs w:val="24"/>
              </w:rPr>
            </w:pPr>
            <w:r w:rsidRPr="00820AF7">
              <w:rPr>
                <w:rFonts w:ascii="Times New Roman" w:hAnsi="Times New Roman" w:cs="Times New Roman"/>
                <w:sz w:val="24"/>
                <w:szCs w:val="24"/>
              </w:rPr>
              <w:t>Year</w:t>
            </w:r>
          </w:p>
        </w:tc>
        <w:tc>
          <w:tcPr>
            <w:tcW w:w="683" w:type="dxa"/>
          </w:tcPr>
          <w:p w14:paraId="2865DAC4"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ETP</w:t>
            </w:r>
          </w:p>
        </w:tc>
        <w:tc>
          <w:tcPr>
            <w:tcW w:w="657" w:type="dxa"/>
          </w:tcPr>
          <w:p w14:paraId="6686662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JBV</w:t>
            </w:r>
          </w:p>
        </w:tc>
        <w:tc>
          <w:tcPr>
            <w:tcW w:w="657" w:type="dxa"/>
          </w:tcPr>
          <w:p w14:paraId="4D0A7F1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SEJ</w:t>
            </w:r>
          </w:p>
        </w:tc>
        <w:tc>
          <w:tcPr>
            <w:tcW w:w="723" w:type="dxa"/>
          </w:tcPr>
          <w:p w14:paraId="26B9D49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ISBJ</w:t>
            </w:r>
          </w:p>
        </w:tc>
        <w:tc>
          <w:tcPr>
            <w:tcW w:w="723" w:type="dxa"/>
          </w:tcPr>
          <w:p w14:paraId="421E8DA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ERD</w:t>
            </w:r>
          </w:p>
        </w:tc>
        <w:tc>
          <w:tcPr>
            <w:tcW w:w="857" w:type="dxa"/>
          </w:tcPr>
          <w:p w14:paraId="292C70B2"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JSBM</w:t>
            </w:r>
          </w:p>
        </w:tc>
        <w:tc>
          <w:tcPr>
            <w:tcW w:w="697" w:type="dxa"/>
          </w:tcPr>
          <w:p w14:paraId="28EC254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SBE</w:t>
            </w:r>
          </w:p>
        </w:tc>
        <w:tc>
          <w:tcPr>
            <w:tcW w:w="857" w:type="dxa"/>
          </w:tcPr>
          <w:p w14:paraId="065EA24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Count</w:t>
            </w:r>
          </w:p>
        </w:tc>
      </w:tr>
      <w:tr w:rsidR="0012108E" w:rsidRPr="00820AF7" w14:paraId="5A72AE57" w14:textId="77777777" w:rsidTr="00323373">
        <w:trPr>
          <w:trHeight w:val="399"/>
        </w:trPr>
        <w:tc>
          <w:tcPr>
            <w:tcW w:w="857" w:type="dxa"/>
          </w:tcPr>
          <w:p w14:paraId="2F22057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2010</w:t>
            </w:r>
          </w:p>
        </w:tc>
        <w:tc>
          <w:tcPr>
            <w:tcW w:w="683" w:type="dxa"/>
            <w:vAlign w:val="center"/>
          </w:tcPr>
          <w:p w14:paraId="4739364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7</w:t>
            </w:r>
          </w:p>
        </w:tc>
        <w:tc>
          <w:tcPr>
            <w:tcW w:w="657" w:type="dxa"/>
            <w:vAlign w:val="center"/>
          </w:tcPr>
          <w:p w14:paraId="78E4C9B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7</w:t>
            </w:r>
          </w:p>
        </w:tc>
        <w:tc>
          <w:tcPr>
            <w:tcW w:w="657" w:type="dxa"/>
            <w:vAlign w:val="center"/>
          </w:tcPr>
          <w:p w14:paraId="7C1A5B1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723" w:type="dxa"/>
            <w:vAlign w:val="center"/>
          </w:tcPr>
          <w:p w14:paraId="1A25B92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723" w:type="dxa"/>
            <w:vAlign w:val="center"/>
          </w:tcPr>
          <w:p w14:paraId="343CFCB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4</w:t>
            </w:r>
          </w:p>
        </w:tc>
        <w:tc>
          <w:tcPr>
            <w:tcW w:w="857" w:type="dxa"/>
            <w:vAlign w:val="center"/>
          </w:tcPr>
          <w:p w14:paraId="22B8A3E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697" w:type="dxa"/>
            <w:vAlign w:val="center"/>
          </w:tcPr>
          <w:p w14:paraId="20745BB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857" w:type="dxa"/>
          </w:tcPr>
          <w:p w14:paraId="2AF0297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18</w:t>
            </w:r>
          </w:p>
        </w:tc>
      </w:tr>
      <w:tr w:rsidR="0012108E" w:rsidRPr="00820AF7" w14:paraId="425FCC63" w14:textId="77777777" w:rsidTr="00323373">
        <w:trPr>
          <w:trHeight w:val="391"/>
        </w:trPr>
        <w:tc>
          <w:tcPr>
            <w:tcW w:w="857" w:type="dxa"/>
          </w:tcPr>
          <w:p w14:paraId="7C9714B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2011</w:t>
            </w:r>
          </w:p>
        </w:tc>
        <w:tc>
          <w:tcPr>
            <w:tcW w:w="683" w:type="dxa"/>
            <w:vAlign w:val="center"/>
          </w:tcPr>
          <w:p w14:paraId="4B02E43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7</w:t>
            </w:r>
          </w:p>
        </w:tc>
        <w:tc>
          <w:tcPr>
            <w:tcW w:w="657" w:type="dxa"/>
            <w:vAlign w:val="center"/>
          </w:tcPr>
          <w:p w14:paraId="48FAA25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657" w:type="dxa"/>
            <w:vAlign w:val="center"/>
          </w:tcPr>
          <w:p w14:paraId="5232EDE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723" w:type="dxa"/>
            <w:vAlign w:val="center"/>
          </w:tcPr>
          <w:p w14:paraId="06DE5C6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5</w:t>
            </w:r>
          </w:p>
        </w:tc>
        <w:tc>
          <w:tcPr>
            <w:tcW w:w="723" w:type="dxa"/>
            <w:vAlign w:val="center"/>
          </w:tcPr>
          <w:p w14:paraId="1B8C14A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w:t>
            </w:r>
          </w:p>
        </w:tc>
        <w:tc>
          <w:tcPr>
            <w:tcW w:w="857" w:type="dxa"/>
            <w:vAlign w:val="center"/>
          </w:tcPr>
          <w:p w14:paraId="6800B204"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697" w:type="dxa"/>
            <w:vAlign w:val="center"/>
          </w:tcPr>
          <w:p w14:paraId="7DBA268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857" w:type="dxa"/>
          </w:tcPr>
          <w:p w14:paraId="69642802"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13</w:t>
            </w:r>
          </w:p>
        </w:tc>
      </w:tr>
      <w:tr w:rsidR="0012108E" w:rsidRPr="00820AF7" w14:paraId="60D7FE91" w14:textId="77777777" w:rsidTr="00323373">
        <w:trPr>
          <w:trHeight w:val="399"/>
        </w:trPr>
        <w:tc>
          <w:tcPr>
            <w:tcW w:w="857" w:type="dxa"/>
          </w:tcPr>
          <w:p w14:paraId="7030CEE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2012</w:t>
            </w:r>
          </w:p>
        </w:tc>
        <w:tc>
          <w:tcPr>
            <w:tcW w:w="683" w:type="dxa"/>
            <w:vAlign w:val="center"/>
          </w:tcPr>
          <w:p w14:paraId="1B7D4A3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3</w:t>
            </w:r>
          </w:p>
        </w:tc>
        <w:tc>
          <w:tcPr>
            <w:tcW w:w="657" w:type="dxa"/>
            <w:vAlign w:val="center"/>
          </w:tcPr>
          <w:p w14:paraId="30949D3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657" w:type="dxa"/>
            <w:vAlign w:val="center"/>
          </w:tcPr>
          <w:p w14:paraId="505FDEC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723" w:type="dxa"/>
            <w:vAlign w:val="center"/>
          </w:tcPr>
          <w:p w14:paraId="08F37BE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723" w:type="dxa"/>
            <w:vAlign w:val="center"/>
          </w:tcPr>
          <w:p w14:paraId="7FE4F214"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w:t>
            </w:r>
          </w:p>
        </w:tc>
        <w:tc>
          <w:tcPr>
            <w:tcW w:w="857" w:type="dxa"/>
            <w:vAlign w:val="center"/>
          </w:tcPr>
          <w:p w14:paraId="0D27ED1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697" w:type="dxa"/>
            <w:vAlign w:val="center"/>
          </w:tcPr>
          <w:p w14:paraId="4FBE6C22"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857" w:type="dxa"/>
          </w:tcPr>
          <w:p w14:paraId="57472EB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4</w:t>
            </w:r>
          </w:p>
        </w:tc>
      </w:tr>
      <w:tr w:rsidR="0012108E" w:rsidRPr="00820AF7" w14:paraId="1202C6C0" w14:textId="77777777" w:rsidTr="00323373">
        <w:trPr>
          <w:trHeight w:val="391"/>
        </w:trPr>
        <w:tc>
          <w:tcPr>
            <w:tcW w:w="857" w:type="dxa"/>
          </w:tcPr>
          <w:p w14:paraId="594DE394"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2013</w:t>
            </w:r>
          </w:p>
        </w:tc>
        <w:tc>
          <w:tcPr>
            <w:tcW w:w="683" w:type="dxa"/>
            <w:vAlign w:val="center"/>
          </w:tcPr>
          <w:p w14:paraId="1C209BF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2</w:t>
            </w:r>
          </w:p>
        </w:tc>
        <w:tc>
          <w:tcPr>
            <w:tcW w:w="657" w:type="dxa"/>
            <w:vAlign w:val="center"/>
          </w:tcPr>
          <w:p w14:paraId="2A0C9F4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2</w:t>
            </w:r>
          </w:p>
        </w:tc>
        <w:tc>
          <w:tcPr>
            <w:tcW w:w="657" w:type="dxa"/>
            <w:vAlign w:val="center"/>
          </w:tcPr>
          <w:p w14:paraId="414788B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w:t>
            </w:r>
          </w:p>
        </w:tc>
        <w:tc>
          <w:tcPr>
            <w:tcW w:w="723" w:type="dxa"/>
            <w:vAlign w:val="center"/>
          </w:tcPr>
          <w:p w14:paraId="70549C1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5</w:t>
            </w:r>
          </w:p>
        </w:tc>
        <w:tc>
          <w:tcPr>
            <w:tcW w:w="723" w:type="dxa"/>
            <w:vAlign w:val="center"/>
          </w:tcPr>
          <w:p w14:paraId="78F5D0E2"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857" w:type="dxa"/>
            <w:vAlign w:val="center"/>
          </w:tcPr>
          <w:p w14:paraId="095B71E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697" w:type="dxa"/>
            <w:vAlign w:val="center"/>
          </w:tcPr>
          <w:p w14:paraId="142D71E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7</w:t>
            </w:r>
          </w:p>
        </w:tc>
        <w:tc>
          <w:tcPr>
            <w:tcW w:w="857" w:type="dxa"/>
          </w:tcPr>
          <w:p w14:paraId="2E7678B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17</w:t>
            </w:r>
          </w:p>
        </w:tc>
      </w:tr>
      <w:tr w:rsidR="0012108E" w:rsidRPr="00820AF7" w14:paraId="244FD186" w14:textId="77777777" w:rsidTr="00323373">
        <w:trPr>
          <w:trHeight w:val="399"/>
        </w:trPr>
        <w:tc>
          <w:tcPr>
            <w:tcW w:w="857" w:type="dxa"/>
          </w:tcPr>
          <w:p w14:paraId="0F8F704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2014</w:t>
            </w:r>
          </w:p>
        </w:tc>
        <w:tc>
          <w:tcPr>
            <w:tcW w:w="683" w:type="dxa"/>
            <w:vAlign w:val="center"/>
          </w:tcPr>
          <w:p w14:paraId="0CD3BE1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2</w:t>
            </w:r>
          </w:p>
        </w:tc>
        <w:tc>
          <w:tcPr>
            <w:tcW w:w="657" w:type="dxa"/>
            <w:vAlign w:val="center"/>
          </w:tcPr>
          <w:p w14:paraId="3230782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2</w:t>
            </w:r>
          </w:p>
        </w:tc>
        <w:tc>
          <w:tcPr>
            <w:tcW w:w="657" w:type="dxa"/>
            <w:vAlign w:val="center"/>
          </w:tcPr>
          <w:p w14:paraId="087F784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723" w:type="dxa"/>
            <w:vAlign w:val="center"/>
          </w:tcPr>
          <w:p w14:paraId="1D35B6B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723" w:type="dxa"/>
            <w:vAlign w:val="center"/>
          </w:tcPr>
          <w:p w14:paraId="30AEBD6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w:t>
            </w:r>
          </w:p>
        </w:tc>
        <w:tc>
          <w:tcPr>
            <w:tcW w:w="857" w:type="dxa"/>
            <w:vAlign w:val="center"/>
          </w:tcPr>
          <w:p w14:paraId="3AA40F9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2</w:t>
            </w:r>
          </w:p>
        </w:tc>
        <w:tc>
          <w:tcPr>
            <w:tcW w:w="697" w:type="dxa"/>
            <w:vAlign w:val="center"/>
          </w:tcPr>
          <w:p w14:paraId="42F746D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857" w:type="dxa"/>
          </w:tcPr>
          <w:p w14:paraId="23663D7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7</w:t>
            </w:r>
          </w:p>
        </w:tc>
      </w:tr>
      <w:tr w:rsidR="0012108E" w:rsidRPr="00820AF7" w14:paraId="6128FD9B" w14:textId="77777777" w:rsidTr="00323373">
        <w:trPr>
          <w:trHeight w:val="391"/>
        </w:trPr>
        <w:tc>
          <w:tcPr>
            <w:tcW w:w="857" w:type="dxa"/>
          </w:tcPr>
          <w:p w14:paraId="2525C15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2015</w:t>
            </w:r>
          </w:p>
        </w:tc>
        <w:tc>
          <w:tcPr>
            <w:tcW w:w="683" w:type="dxa"/>
            <w:vAlign w:val="center"/>
          </w:tcPr>
          <w:p w14:paraId="34781C2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4</w:t>
            </w:r>
          </w:p>
        </w:tc>
        <w:tc>
          <w:tcPr>
            <w:tcW w:w="657" w:type="dxa"/>
            <w:vAlign w:val="center"/>
          </w:tcPr>
          <w:p w14:paraId="7EDBBD74"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5</w:t>
            </w:r>
          </w:p>
        </w:tc>
        <w:tc>
          <w:tcPr>
            <w:tcW w:w="657" w:type="dxa"/>
            <w:vAlign w:val="center"/>
          </w:tcPr>
          <w:p w14:paraId="4F00166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w:t>
            </w:r>
          </w:p>
        </w:tc>
        <w:tc>
          <w:tcPr>
            <w:tcW w:w="723" w:type="dxa"/>
            <w:vAlign w:val="center"/>
          </w:tcPr>
          <w:p w14:paraId="51696D9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3</w:t>
            </w:r>
          </w:p>
        </w:tc>
        <w:tc>
          <w:tcPr>
            <w:tcW w:w="723" w:type="dxa"/>
            <w:vAlign w:val="center"/>
          </w:tcPr>
          <w:p w14:paraId="549D84A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857" w:type="dxa"/>
            <w:vAlign w:val="center"/>
          </w:tcPr>
          <w:p w14:paraId="39F6FC3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w:t>
            </w:r>
          </w:p>
        </w:tc>
        <w:tc>
          <w:tcPr>
            <w:tcW w:w="697" w:type="dxa"/>
            <w:vAlign w:val="center"/>
          </w:tcPr>
          <w:p w14:paraId="5336CC5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w:t>
            </w:r>
          </w:p>
        </w:tc>
        <w:tc>
          <w:tcPr>
            <w:tcW w:w="857" w:type="dxa"/>
          </w:tcPr>
          <w:p w14:paraId="784A9AFE"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15</w:t>
            </w:r>
          </w:p>
        </w:tc>
      </w:tr>
      <w:tr w:rsidR="0012108E" w:rsidRPr="00820AF7" w14:paraId="3C0C7646" w14:textId="77777777" w:rsidTr="00323373">
        <w:trPr>
          <w:trHeight w:val="399"/>
        </w:trPr>
        <w:tc>
          <w:tcPr>
            <w:tcW w:w="857" w:type="dxa"/>
          </w:tcPr>
          <w:p w14:paraId="7C95FC8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2016</w:t>
            </w:r>
          </w:p>
        </w:tc>
        <w:tc>
          <w:tcPr>
            <w:tcW w:w="683" w:type="dxa"/>
            <w:vAlign w:val="center"/>
          </w:tcPr>
          <w:p w14:paraId="21066D8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657" w:type="dxa"/>
            <w:vAlign w:val="center"/>
          </w:tcPr>
          <w:p w14:paraId="0EA40EB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4</w:t>
            </w:r>
          </w:p>
        </w:tc>
        <w:tc>
          <w:tcPr>
            <w:tcW w:w="657" w:type="dxa"/>
            <w:vAlign w:val="center"/>
          </w:tcPr>
          <w:p w14:paraId="46D61B7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723" w:type="dxa"/>
            <w:vAlign w:val="center"/>
          </w:tcPr>
          <w:p w14:paraId="1EE85D8E"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723" w:type="dxa"/>
            <w:vAlign w:val="center"/>
          </w:tcPr>
          <w:p w14:paraId="5359C25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2</w:t>
            </w:r>
          </w:p>
        </w:tc>
        <w:tc>
          <w:tcPr>
            <w:tcW w:w="857" w:type="dxa"/>
            <w:vAlign w:val="center"/>
          </w:tcPr>
          <w:p w14:paraId="35814E7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5</w:t>
            </w:r>
          </w:p>
        </w:tc>
        <w:tc>
          <w:tcPr>
            <w:tcW w:w="697" w:type="dxa"/>
            <w:vAlign w:val="center"/>
          </w:tcPr>
          <w:p w14:paraId="3CABC9F4"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w:t>
            </w:r>
          </w:p>
        </w:tc>
        <w:tc>
          <w:tcPr>
            <w:tcW w:w="857" w:type="dxa"/>
          </w:tcPr>
          <w:p w14:paraId="256F5B4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12</w:t>
            </w:r>
          </w:p>
        </w:tc>
      </w:tr>
      <w:tr w:rsidR="0012108E" w:rsidRPr="00820AF7" w14:paraId="43F74466" w14:textId="77777777" w:rsidTr="00323373">
        <w:trPr>
          <w:trHeight w:val="391"/>
        </w:trPr>
        <w:tc>
          <w:tcPr>
            <w:tcW w:w="857" w:type="dxa"/>
          </w:tcPr>
          <w:p w14:paraId="452234F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2017</w:t>
            </w:r>
          </w:p>
        </w:tc>
        <w:tc>
          <w:tcPr>
            <w:tcW w:w="683" w:type="dxa"/>
            <w:vAlign w:val="center"/>
          </w:tcPr>
          <w:p w14:paraId="4C56EA4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w:t>
            </w:r>
          </w:p>
        </w:tc>
        <w:tc>
          <w:tcPr>
            <w:tcW w:w="657" w:type="dxa"/>
            <w:vAlign w:val="center"/>
          </w:tcPr>
          <w:p w14:paraId="3D65A97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6</w:t>
            </w:r>
          </w:p>
        </w:tc>
        <w:tc>
          <w:tcPr>
            <w:tcW w:w="657" w:type="dxa"/>
            <w:vAlign w:val="center"/>
          </w:tcPr>
          <w:p w14:paraId="0023ED24"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2</w:t>
            </w:r>
          </w:p>
        </w:tc>
        <w:tc>
          <w:tcPr>
            <w:tcW w:w="723" w:type="dxa"/>
            <w:vAlign w:val="center"/>
          </w:tcPr>
          <w:p w14:paraId="7D4D318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2</w:t>
            </w:r>
          </w:p>
        </w:tc>
        <w:tc>
          <w:tcPr>
            <w:tcW w:w="723" w:type="dxa"/>
            <w:vAlign w:val="center"/>
          </w:tcPr>
          <w:p w14:paraId="1572E64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4</w:t>
            </w:r>
          </w:p>
        </w:tc>
        <w:tc>
          <w:tcPr>
            <w:tcW w:w="857" w:type="dxa"/>
            <w:vAlign w:val="center"/>
          </w:tcPr>
          <w:p w14:paraId="73F859C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w:t>
            </w:r>
          </w:p>
        </w:tc>
        <w:tc>
          <w:tcPr>
            <w:tcW w:w="697" w:type="dxa"/>
            <w:vAlign w:val="center"/>
          </w:tcPr>
          <w:p w14:paraId="19980A8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10</w:t>
            </w:r>
          </w:p>
        </w:tc>
        <w:tc>
          <w:tcPr>
            <w:tcW w:w="857" w:type="dxa"/>
          </w:tcPr>
          <w:p w14:paraId="78D950A2"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25</w:t>
            </w:r>
          </w:p>
        </w:tc>
      </w:tr>
      <w:tr w:rsidR="0012108E" w:rsidRPr="00820AF7" w14:paraId="75FC494A" w14:textId="77777777" w:rsidTr="00323373">
        <w:trPr>
          <w:trHeight w:val="399"/>
        </w:trPr>
        <w:tc>
          <w:tcPr>
            <w:tcW w:w="857" w:type="dxa"/>
          </w:tcPr>
          <w:p w14:paraId="0007C61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2018</w:t>
            </w:r>
          </w:p>
        </w:tc>
        <w:tc>
          <w:tcPr>
            <w:tcW w:w="683" w:type="dxa"/>
            <w:vAlign w:val="center"/>
          </w:tcPr>
          <w:p w14:paraId="4547FDD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 </w:t>
            </w:r>
          </w:p>
        </w:tc>
        <w:tc>
          <w:tcPr>
            <w:tcW w:w="657" w:type="dxa"/>
            <w:vAlign w:val="center"/>
          </w:tcPr>
          <w:p w14:paraId="75E1B02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12</w:t>
            </w:r>
          </w:p>
        </w:tc>
        <w:tc>
          <w:tcPr>
            <w:tcW w:w="657" w:type="dxa"/>
            <w:vAlign w:val="center"/>
          </w:tcPr>
          <w:p w14:paraId="6E30364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5</w:t>
            </w:r>
          </w:p>
        </w:tc>
        <w:tc>
          <w:tcPr>
            <w:tcW w:w="723" w:type="dxa"/>
            <w:vAlign w:val="center"/>
          </w:tcPr>
          <w:p w14:paraId="4A9F989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3</w:t>
            </w:r>
          </w:p>
        </w:tc>
        <w:tc>
          <w:tcPr>
            <w:tcW w:w="723" w:type="dxa"/>
            <w:vAlign w:val="center"/>
          </w:tcPr>
          <w:p w14:paraId="67AE8FE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6</w:t>
            </w:r>
          </w:p>
        </w:tc>
        <w:tc>
          <w:tcPr>
            <w:tcW w:w="857" w:type="dxa"/>
            <w:vAlign w:val="center"/>
          </w:tcPr>
          <w:p w14:paraId="2ED2AA9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9</w:t>
            </w:r>
          </w:p>
        </w:tc>
        <w:tc>
          <w:tcPr>
            <w:tcW w:w="697" w:type="dxa"/>
            <w:vAlign w:val="center"/>
          </w:tcPr>
          <w:p w14:paraId="62E651DE"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color w:val="000000"/>
                <w:sz w:val="24"/>
                <w:szCs w:val="24"/>
              </w:rPr>
              <w:t>1</w:t>
            </w:r>
          </w:p>
        </w:tc>
        <w:tc>
          <w:tcPr>
            <w:tcW w:w="857" w:type="dxa"/>
          </w:tcPr>
          <w:p w14:paraId="38DF9FA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36</w:t>
            </w:r>
          </w:p>
        </w:tc>
      </w:tr>
      <w:tr w:rsidR="0012108E" w:rsidRPr="00820AF7" w14:paraId="66E1F15B" w14:textId="77777777" w:rsidTr="00323373">
        <w:trPr>
          <w:trHeight w:val="391"/>
        </w:trPr>
        <w:tc>
          <w:tcPr>
            <w:tcW w:w="857" w:type="dxa"/>
          </w:tcPr>
          <w:p w14:paraId="6A949F9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Count</w:t>
            </w:r>
          </w:p>
        </w:tc>
        <w:tc>
          <w:tcPr>
            <w:tcW w:w="683" w:type="dxa"/>
          </w:tcPr>
          <w:p w14:paraId="62BBE3B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26</w:t>
            </w:r>
          </w:p>
        </w:tc>
        <w:tc>
          <w:tcPr>
            <w:tcW w:w="657" w:type="dxa"/>
          </w:tcPr>
          <w:p w14:paraId="5D1C88C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38</w:t>
            </w:r>
          </w:p>
        </w:tc>
        <w:tc>
          <w:tcPr>
            <w:tcW w:w="657" w:type="dxa"/>
          </w:tcPr>
          <w:p w14:paraId="2AB7055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9</w:t>
            </w:r>
          </w:p>
        </w:tc>
        <w:tc>
          <w:tcPr>
            <w:tcW w:w="723" w:type="dxa"/>
          </w:tcPr>
          <w:p w14:paraId="4A54C16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18</w:t>
            </w:r>
          </w:p>
        </w:tc>
        <w:tc>
          <w:tcPr>
            <w:tcW w:w="723" w:type="dxa"/>
          </w:tcPr>
          <w:p w14:paraId="308C94B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19</w:t>
            </w:r>
          </w:p>
        </w:tc>
        <w:tc>
          <w:tcPr>
            <w:tcW w:w="857" w:type="dxa"/>
          </w:tcPr>
          <w:p w14:paraId="1C31F37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18</w:t>
            </w:r>
          </w:p>
        </w:tc>
        <w:tc>
          <w:tcPr>
            <w:tcW w:w="697" w:type="dxa"/>
          </w:tcPr>
          <w:p w14:paraId="435604E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w:t>
            </w:r>
          </w:p>
        </w:tc>
        <w:tc>
          <w:tcPr>
            <w:tcW w:w="857" w:type="dxa"/>
          </w:tcPr>
          <w:p w14:paraId="5607089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148</w:t>
            </w:r>
          </w:p>
        </w:tc>
      </w:tr>
    </w:tbl>
    <w:p w14:paraId="04F5221A" w14:textId="77777777" w:rsidR="0012108E" w:rsidRPr="00820AF7" w:rsidRDefault="0012108E" w:rsidP="0012108E">
      <w:pPr>
        <w:spacing w:line="480" w:lineRule="auto"/>
        <w:rPr>
          <w:rFonts w:ascii="Times New Roman" w:hAnsi="Times New Roman" w:cs="Times New Roman"/>
          <w:sz w:val="24"/>
          <w:szCs w:val="24"/>
        </w:rPr>
      </w:pPr>
    </w:p>
    <w:p w14:paraId="4B2A0474" w14:textId="77777777" w:rsidR="0012108E" w:rsidRPr="00820AF7" w:rsidRDefault="0012108E" w:rsidP="0012108E">
      <w:pPr>
        <w:spacing w:line="480" w:lineRule="auto"/>
        <w:rPr>
          <w:rFonts w:ascii="Times New Roman" w:hAnsi="Times New Roman" w:cs="Times New Roman"/>
          <w:sz w:val="24"/>
          <w:szCs w:val="24"/>
        </w:rPr>
      </w:pPr>
    </w:p>
    <w:p w14:paraId="25F9BB25" w14:textId="77777777" w:rsidR="0012108E" w:rsidRPr="00820AF7" w:rsidRDefault="0012108E" w:rsidP="0012108E">
      <w:pPr>
        <w:spacing w:line="480" w:lineRule="auto"/>
        <w:rPr>
          <w:rFonts w:ascii="Times New Roman" w:hAnsi="Times New Roman" w:cs="Times New Roman"/>
          <w:sz w:val="24"/>
          <w:szCs w:val="24"/>
        </w:rPr>
      </w:pPr>
    </w:p>
    <w:p w14:paraId="788D4E95" w14:textId="77777777" w:rsidR="0012108E" w:rsidRPr="00820AF7" w:rsidRDefault="0012108E" w:rsidP="0012108E">
      <w:pPr>
        <w:spacing w:line="480" w:lineRule="auto"/>
        <w:rPr>
          <w:rFonts w:ascii="Times New Roman" w:hAnsi="Times New Roman" w:cs="Times New Roman"/>
          <w:sz w:val="24"/>
          <w:szCs w:val="24"/>
        </w:rPr>
      </w:pPr>
    </w:p>
    <w:p w14:paraId="600CA9A8" w14:textId="77777777" w:rsidR="0012108E" w:rsidRPr="00820AF7" w:rsidRDefault="0012108E" w:rsidP="0012108E">
      <w:pPr>
        <w:spacing w:line="480" w:lineRule="auto"/>
        <w:rPr>
          <w:rFonts w:ascii="Times New Roman" w:hAnsi="Times New Roman" w:cs="Times New Roman"/>
          <w:sz w:val="24"/>
          <w:szCs w:val="24"/>
        </w:rPr>
      </w:pPr>
    </w:p>
    <w:p w14:paraId="60D571DD" w14:textId="77777777" w:rsidR="0012108E" w:rsidRPr="00820AF7" w:rsidRDefault="0012108E" w:rsidP="0012108E">
      <w:pPr>
        <w:rPr>
          <w:rFonts w:ascii="Times New Roman" w:hAnsi="Times New Roman" w:cs="Times New Roman"/>
          <w:sz w:val="24"/>
          <w:szCs w:val="24"/>
        </w:rPr>
      </w:pPr>
    </w:p>
    <w:p w14:paraId="777E1156" w14:textId="77777777" w:rsidR="0012108E" w:rsidRPr="00820AF7" w:rsidRDefault="0012108E" w:rsidP="0012108E">
      <w:pPr>
        <w:rPr>
          <w:rFonts w:ascii="Times New Roman" w:hAnsi="Times New Roman" w:cs="Times New Roman"/>
          <w:sz w:val="24"/>
          <w:szCs w:val="24"/>
        </w:rPr>
      </w:pPr>
    </w:p>
    <w:p w14:paraId="3A6BF938" w14:textId="77777777" w:rsidR="0012108E" w:rsidRPr="00820AF7" w:rsidRDefault="0012108E" w:rsidP="0012108E">
      <w:pPr>
        <w:rPr>
          <w:rFonts w:ascii="Times New Roman" w:hAnsi="Times New Roman" w:cs="Times New Roman"/>
          <w:sz w:val="24"/>
          <w:szCs w:val="24"/>
        </w:rPr>
      </w:pPr>
    </w:p>
    <w:p w14:paraId="5B449F40" w14:textId="77777777" w:rsidR="0012108E" w:rsidRPr="00820AF7" w:rsidRDefault="0012108E" w:rsidP="0012108E">
      <w:pPr>
        <w:rPr>
          <w:rFonts w:ascii="Times New Roman" w:hAnsi="Times New Roman" w:cs="Times New Roman"/>
          <w:sz w:val="24"/>
          <w:szCs w:val="24"/>
        </w:rPr>
      </w:pPr>
    </w:p>
    <w:p w14:paraId="729E4625" w14:textId="77777777" w:rsidR="0012108E" w:rsidRPr="00820AF7" w:rsidRDefault="0012108E" w:rsidP="0012108E">
      <w:pPr>
        <w:pStyle w:val="Caption"/>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Figure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SEQ Figure \* ARABIC </w:instrText>
      </w:r>
      <w:r w:rsidRPr="00820AF7">
        <w:rPr>
          <w:rFonts w:ascii="Times New Roman" w:hAnsi="Times New Roman" w:cs="Times New Roman"/>
          <w:sz w:val="24"/>
          <w:szCs w:val="24"/>
        </w:rPr>
        <w:fldChar w:fldCharType="separate"/>
      </w:r>
      <w:r w:rsidRPr="00820AF7">
        <w:rPr>
          <w:rFonts w:ascii="Times New Roman" w:hAnsi="Times New Roman" w:cs="Times New Roman"/>
          <w:noProof/>
          <w:sz w:val="24"/>
          <w:szCs w:val="24"/>
        </w:rPr>
        <w:t>1</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Year distribution of articles on Sustainable Entrepreneurship</w:t>
      </w:r>
    </w:p>
    <w:p w14:paraId="3CF5E8DC" w14:textId="77777777" w:rsidR="0012108E" w:rsidRPr="00820AF7" w:rsidRDefault="0012108E" w:rsidP="0012108E">
      <w:pPr>
        <w:spacing w:line="480" w:lineRule="auto"/>
        <w:rPr>
          <w:rFonts w:ascii="Times New Roman" w:hAnsi="Times New Roman" w:cs="Times New Roman"/>
          <w:sz w:val="24"/>
          <w:szCs w:val="24"/>
        </w:rPr>
      </w:pPr>
      <w:r w:rsidRPr="00820AF7">
        <w:rPr>
          <w:rFonts w:ascii="Times New Roman" w:hAnsi="Times New Roman" w:cs="Times New Roman"/>
          <w:noProof/>
          <w:sz w:val="24"/>
          <w:szCs w:val="24"/>
        </w:rPr>
        <w:drawing>
          <wp:inline distT="0" distB="0" distL="0" distR="0" wp14:anchorId="006494BE" wp14:editId="2DAAFFB6">
            <wp:extent cx="4972050" cy="3200400"/>
            <wp:effectExtent l="0" t="0" r="0" b="0"/>
            <wp:docPr id="1" name="Chart 1">
              <a:extLst xmlns:a="http://schemas.openxmlformats.org/drawingml/2006/main">
                <a:ext uri="{FF2B5EF4-FFF2-40B4-BE49-F238E27FC236}">
                  <a16:creationId xmlns:a16="http://schemas.microsoft.com/office/drawing/2014/main" id="{F0F5DCE7-3D73-4CC2-B3CC-FF552F52CE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F31DA8" w14:textId="77777777" w:rsidR="0012108E" w:rsidRPr="00820AF7" w:rsidRDefault="0012108E" w:rsidP="0012108E">
      <w:pPr>
        <w:spacing w:line="480" w:lineRule="auto"/>
        <w:rPr>
          <w:rFonts w:ascii="Times New Roman" w:hAnsi="Times New Roman" w:cs="Times New Roman"/>
          <w:sz w:val="24"/>
          <w:szCs w:val="24"/>
        </w:rPr>
      </w:pPr>
    </w:p>
    <w:p w14:paraId="49C598C9" w14:textId="77777777" w:rsidR="0012108E" w:rsidRPr="00820AF7" w:rsidRDefault="0012108E" w:rsidP="0012108E">
      <w:pPr>
        <w:pStyle w:val="Caption"/>
        <w:spacing w:line="480" w:lineRule="auto"/>
        <w:rPr>
          <w:rFonts w:ascii="Times New Roman" w:hAnsi="Times New Roman" w:cs="Times New Roman"/>
          <w:sz w:val="24"/>
          <w:szCs w:val="24"/>
        </w:rPr>
      </w:pPr>
      <w:r w:rsidRPr="00820AF7">
        <w:rPr>
          <w:rFonts w:ascii="Times New Roman" w:hAnsi="Times New Roman" w:cs="Times New Roman"/>
          <w:sz w:val="24"/>
          <w:szCs w:val="24"/>
        </w:rPr>
        <w:lastRenderedPageBreak/>
        <w:t xml:space="preserve">Table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SEQ Table \* ARABIC </w:instrText>
      </w:r>
      <w:r w:rsidRPr="00820AF7">
        <w:rPr>
          <w:rFonts w:ascii="Times New Roman" w:hAnsi="Times New Roman" w:cs="Times New Roman"/>
          <w:sz w:val="24"/>
          <w:szCs w:val="24"/>
        </w:rPr>
        <w:fldChar w:fldCharType="separate"/>
      </w:r>
      <w:r w:rsidRPr="00820AF7">
        <w:rPr>
          <w:rFonts w:ascii="Times New Roman" w:hAnsi="Times New Roman" w:cs="Times New Roman"/>
          <w:noProof/>
          <w:sz w:val="24"/>
          <w:szCs w:val="24"/>
        </w:rPr>
        <w:t>2</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Distribution of theories/perspectives</w:t>
      </w:r>
    </w:p>
    <w:tbl>
      <w:tblPr>
        <w:tblStyle w:val="TableGrid"/>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5807"/>
        <w:gridCol w:w="1560"/>
        <w:gridCol w:w="1842"/>
      </w:tblGrid>
      <w:tr w:rsidR="0012108E" w:rsidRPr="00820AF7" w14:paraId="3FA599AB" w14:textId="77777777" w:rsidTr="00323373">
        <w:trPr>
          <w:trHeight w:val="285"/>
        </w:trPr>
        <w:tc>
          <w:tcPr>
            <w:tcW w:w="5807" w:type="dxa"/>
            <w:noWrap/>
          </w:tcPr>
          <w:p w14:paraId="3C83404B" w14:textId="77777777" w:rsidR="0012108E" w:rsidRPr="00820AF7" w:rsidRDefault="0012108E" w:rsidP="0012108E">
            <w:pPr>
              <w:spacing w:line="240" w:lineRule="auto"/>
              <w:rPr>
                <w:rFonts w:ascii="Times New Roman" w:hAnsi="Times New Roman" w:cs="Times New Roman"/>
                <w:b/>
                <w:sz w:val="24"/>
                <w:szCs w:val="24"/>
              </w:rPr>
            </w:pPr>
            <w:r w:rsidRPr="00820AF7">
              <w:rPr>
                <w:rFonts w:ascii="Times New Roman" w:hAnsi="Times New Roman" w:cs="Times New Roman"/>
                <w:b/>
                <w:sz w:val="24"/>
                <w:szCs w:val="24"/>
              </w:rPr>
              <w:t>Theories/perspectives</w:t>
            </w:r>
          </w:p>
        </w:tc>
        <w:tc>
          <w:tcPr>
            <w:tcW w:w="1560" w:type="dxa"/>
            <w:noWrap/>
          </w:tcPr>
          <w:p w14:paraId="12465EF5" w14:textId="77777777" w:rsidR="0012108E" w:rsidRPr="00820AF7" w:rsidRDefault="0012108E" w:rsidP="0012108E">
            <w:pPr>
              <w:spacing w:line="240" w:lineRule="auto"/>
              <w:rPr>
                <w:rFonts w:ascii="Times New Roman" w:hAnsi="Times New Roman" w:cs="Times New Roman"/>
                <w:b/>
                <w:sz w:val="24"/>
                <w:szCs w:val="24"/>
              </w:rPr>
            </w:pPr>
            <w:r w:rsidRPr="00820AF7">
              <w:rPr>
                <w:rFonts w:ascii="Times New Roman" w:hAnsi="Times New Roman" w:cs="Times New Roman"/>
                <w:b/>
                <w:sz w:val="24"/>
                <w:szCs w:val="24"/>
              </w:rPr>
              <w:t>Total</w:t>
            </w:r>
          </w:p>
        </w:tc>
        <w:tc>
          <w:tcPr>
            <w:tcW w:w="1842" w:type="dxa"/>
            <w:noWrap/>
          </w:tcPr>
          <w:p w14:paraId="30B58B16" w14:textId="77777777" w:rsidR="0012108E" w:rsidRPr="00820AF7" w:rsidRDefault="0012108E" w:rsidP="0012108E">
            <w:pPr>
              <w:spacing w:line="240" w:lineRule="auto"/>
              <w:rPr>
                <w:rFonts w:ascii="Times New Roman" w:hAnsi="Times New Roman" w:cs="Times New Roman"/>
                <w:b/>
                <w:sz w:val="24"/>
                <w:szCs w:val="24"/>
              </w:rPr>
            </w:pPr>
            <w:r w:rsidRPr="00820AF7">
              <w:rPr>
                <w:rFonts w:ascii="Times New Roman" w:hAnsi="Times New Roman" w:cs="Times New Roman"/>
                <w:b/>
                <w:sz w:val="24"/>
                <w:szCs w:val="24"/>
              </w:rPr>
              <w:t>Percentage</w:t>
            </w:r>
          </w:p>
        </w:tc>
      </w:tr>
      <w:tr w:rsidR="0012108E" w:rsidRPr="00820AF7" w14:paraId="5D64399C" w14:textId="77777777" w:rsidTr="00323373">
        <w:trPr>
          <w:trHeight w:val="285"/>
        </w:trPr>
        <w:tc>
          <w:tcPr>
            <w:tcW w:w="5807" w:type="dxa"/>
            <w:noWrap/>
            <w:hideMark/>
          </w:tcPr>
          <w:p w14:paraId="4F050452"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Institutional theory</w:t>
            </w:r>
          </w:p>
        </w:tc>
        <w:tc>
          <w:tcPr>
            <w:tcW w:w="1560" w:type="dxa"/>
            <w:noWrap/>
            <w:hideMark/>
          </w:tcPr>
          <w:p w14:paraId="0E839768"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13</w:t>
            </w:r>
          </w:p>
        </w:tc>
        <w:tc>
          <w:tcPr>
            <w:tcW w:w="1842" w:type="dxa"/>
            <w:noWrap/>
            <w:hideMark/>
          </w:tcPr>
          <w:p w14:paraId="69542D8C"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8.67</w:t>
            </w:r>
          </w:p>
        </w:tc>
      </w:tr>
      <w:tr w:rsidR="0012108E" w:rsidRPr="00820AF7" w14:paraId="23466682" w14:textId="77777777" w:rsidTr="00323373">
        <w:trPr>
          <w:trHeight w:val="285"/>
        </w:trPr>
        <w:tc>
          <w:tcPr>
            <w:tcW w:w="5807" w:type="dxa"/>
            <w:noWrap/>
            <w:hideMark/>
          </w:tcPr>
          <w:p w14:paraId="69030922"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Resource-based view/dynamic capability</w:t>
            </w:r>
          </w:p>
        </w:tc>
        <w:tc>
          <w:tcPr>
            <w:tcW w:w="1560" w:type="dxa"/>
            <w:noWrap/>
            <w:hideMark/>
          </w:tcPr>
          <w:p w14:paraId="34825A09"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11</w:t>
            </w:r>
          </w:p>
        </w:tc>
        <w:tc>
          <w:tcPr>
            <w:tcW w:w="1842" w:type="dxa"/>
            <w:noWrap/>
            <w:hideMark/>
          </w:tcPr>
          <w:p w14:paraId="07C4C857"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7.33</w:t>
            </w:r>
          </w:p>
        </w:tc>
      </w:tr>
      <w:tr w:rsidR="0012108E" w:rsidRPr="00820AF7" w14:paraId="628843DA" w14:textId="77777777" w:rsidTr="00323373">
        <w:trPr>
          <w:trHeight w:val="285"/>
        </w:trPr>
        <w:tc>
          <w:tcPr>
            <w:tcW w:w="5807" w:type="dxa"/>
            <w:noWrap/>
            <w:hideMark/>
          </w:tcPr>
          <w:p w14:paraId="5ED745D8"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Behavioral-process</w:t>
            </w:r>
          </w:p>
        </w:tc>
        <w:tc>
          <w:tcPr>
            <w:tcW w:w="1560" w:type="dxa"/>
            <w:noWrap/>
            <w:hideMark/>
          </w:tcPr>
          <w:p w14:paraId="039F474A"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8</w:t>
            </w:r>
          </w:p>
        </w:tc>
        <w:tc>
          <w:tcPr>
            <w:tcW w:w="1842" w:type="dxa"/>
            <w:noWrap/>
            <w:hideMark/>
          </w:tcPr>
          <w:p w14:paraId="107E90DE"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5.33</w:t>
            </w:r>
          </w:p>
        </w:tc>
      </w:tr>
      <w:tr w:rsidR="0012108E" w:rsidRPr="00820AF7" w14:paraId="00CC1CCB" w14:textId="77777777" w:rsidTr="00323373">
        <w:trPr>
          <w:trHeight w:val="285"/>
        </w:trPr>
        <w:tc>
          <w:tcPr>
            <w:tcW w:w="5807" w:type="dxa"/>
            <w:noWrap/>
            <w:hideMark/>
          </w:tcPr>
          <w:p w14:paraId="209FECAC"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Bricolage</w:t>
            </w:r>
          </w:p>
        </w:tc>
        <w:tc>
          <w:tcPr>
            <w:tcW w:w="1560" w:type="dxa"/>
            <w:noWrap/>
            <w:hideMark/>
          </w:tcPr>
          <w:p w14:paraId="32473A3B"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8</w:t>
            </w:r>
          </w:p>
        </w:tc>
        <w:tc>
          <w:tcPr>
            <w:tcW w:w="1842" w:type="dxa"/>
            <w:noWrap/>
            <w:hideMark/>
          </w:tcPr>
          <w:p w14:paraId="7191C8AA"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5.33</w:t>
            </w:r>
          </w:p>
        </w:tc>
      </w:tr>
      <w:tr w:rsidR="0012108E" w:rsidRPr="00820AF7" w14:paraId="715DD2A0" w14:textId="77777777" w:rsidTr="00323373">
        <w:trPr>
          <w:trHeight w:val="285"/>
        </w:trPr>
        <w:tc>
          <w:tcPr>
            <w:tcW w:w="5807" w:type="dxa"/>
            <w:noWrap/>
            <w:hideMark/>
          </w:tcPr>
          <w:p w14:paraId="3179551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Cognitive-based</w:t>
            </w:r>
          </w:p>
        </w:tc>
        <w:tc>
          <w:tcPr>
            <w:tcW w:w="1560" w:type="dxa"/>
            <w:noWrap/>
            <w:hideMark/>
          </w:tcPr>
          <w:p w14:paraId="16C30A50"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8</w:t>
            </w:r>
          </w:p>
        </w:tc>
        <w:tc>
          <w:tcPr>
            <w:tcW w:w="1842" w:type="dxa"/>
            <w:noWrap/>
            <w:hideMark/>
          </w:tcPr>
          <w:p w14:paraId="536F56B2"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5.33</w:t>
            </w:r>
          </w:p>
        </w:tc>
      </w:tr>
      <w:tr w:rsidR="0012108E" w:rsidRPr="00820AF7" w14:paraId="705A0FF7" w14:textId="77777777" w:rsidTr="00323373">
        <w:trPr>
          <w:trHeight w:val="285"/>
        </w:trPr>
        <w:tc>
          <w:tcPr>
            <w:tcW w:w="5807" w:type="dxa"/>
            <w:noWrap/>
            <w:hideMark/>
          </w:tcPr>
          <w:p w14:paraId="3766321F"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Social entrepreneurship</w:t>
            </w:r>
          </w:p>
        </w:tc>
        <w:tc>
          <w:tcPr>
            <w:tcW w:w="1560" w:type="dxa"/>
            <w:noWrap/>
            <w:hideMark/>
          </w:tcPr>
          <w:p w14:paraId="669D9B9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8</w:t>
            </w:r>
          </w:p>
        </w:tc>
        <w:tc>
          <w:tcPr>
            <w:tcW w:w="1842" w:type="dxa"/>
            <w:noWrap/>
            <w:hideMark/>
          </w:tcPr>
          <w:p w14:paraId="4767B365"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5.33</w:t>
            </w:r>
          </w:p>
        </w:tc>
      </w:tr>
      <w:tr w:rsidR="0012108E" w:rsidRPr="00820AF7" w14:paraId="52888FFB" w14:textId="77777777" w:rsidTr="00323373">
        <w:trPr>
          <w:trHeight w:val="285"/>
        </w:trPr>
        <w:tc>
          <w:tcPr>
            <w:tcW w:w="5807" w:type="dxa"/>
            <w:noWrap/>
            <w:hideMark/>
          </w:tcPr>
          <w:p w14:paraId="4A23749C"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 xml:space="preserve">Identity </w:t>
            </w:r>
          </w:p>
        </w:tc>
        <w:tc>
          <w:tcPr>
            <w:tcW w:w="1560" w:type="dxa"/>
            <w:noWrap/>
            <w:hideMark/>
          </w:tcPr>
          <w:p w14:paraId="4D3D6481"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7</w:t>
            </w:r>
          </w:p>
        </w:tc>
        <w:tc>
          <w:tcPr>
            <w:tcW w:w="1842" w:type="dxa"/>
            <w:noWrap/>
            <w:hideMark/>
          </w:tcPr>
          <w:p w14:paraId="47458EEA"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4.67</w:t>
            </w:r>
          </w:p>
        </w:tc>
      </w:tr>
      <w:tr w:rsidR="0012108E" w:rsidRPr="00820AF7" w14:paraId="0826BF66" w14:textId="77777777" w:rsidTr="00323373">
        <w:trPr>
          <w:trHeight w:val="285"/>
        </w:trPr>
        <w:tc>
          <w:tcPr>
            <w:tcW w:w="5807" w:type="dxa"/>
            <w:noWrap/>
            <w:hideMark/>
          </w:tcPr>
          <w:p w14:paraId="5C087C61"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Social capital theory/ network perspective</w:t>
            </w:r>
          </w:p>
        </w:tc>
        <w:tc>
          <w:tcPr>
            <w:tcW w:w="1560" w:type="dxa"/>
            <w:noWrap/>
            <w:hideMark/>
          </w:tcPr>
          <w:p w14:paraId="4C987A2B"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7</w:t>
            </w:r>
          </w:p>
        </w:tc>
        <w:tc>
          <w:tcPr>
            <w:tcW w:w="1842" w:type="dxa"/>
            <w:noWrap/>
            <w:hideMark/>
          </w:tcPr>
          <w:p w14:paraId="109390C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4.67</w:t>
            </w:r>
          </w:p>
        </w:tc>
      </w:tr>
      <w:tr w:rsidR="0012108E" w:rsidRPr="00820AF7" w14:paraId="4E59380F" w14:textId="77777777" w:rsidTr="00323373">
        <w:trPr>
          <w:trHeight w:val="285"/>
        </w:trPr>
        <w:tc>
          <w:tcPr>
            <w:tcW w:w="5807" w:type="dxa"/>
            <w:noWrap/>
            <w:hideMark/>
          </w:tcPr>
          <w:p w14:paraId="51896500"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Knowledge spillover/cluster</w:t>
            </w:r>
          </w:p>
        </w:tc>
        <w:tc>
          <w:tcPr>
            <w:tcW w:w="1560" w:type="dxa"/>
            <w:noWrap/>
            <w:hideMark/>
          </w:tcPr>
          <w:p w14:paraId="1EF48CA4"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6</w:t>
            </w:r>
          </w:p>
        </w:tc>
        <w:tc>
          <w:tcPr>
            <w:tcW w:w="1842" w:type="dxa"/>
            <w:noWrap/>
            <w:hideMark/>
          </w:tcPr>
          <w:p w14:paraId="26C428A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4.00</w:t>
            </w:r>
          </w:p>
        </w:tc>
      </w:tr>
      <w:tr w:rsidR="0012108E" w:rsidRPr="00820AF7" w14:paraId="62284AF2" w14:textId="77777777" w:rsidTr="00323373">
        <w:trPr>
          <w:trHeight w:val="285"/>
        </w:trPr>
        <w:tc>
          <w:tcPr>
            <w:tcW w:w="5807" w:type="dxa"/>
            <w:noWrap/>
            <w:hideMark/>
          </w:tcPr>
          <w:p w14:paraId="4FC86EAA"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Market imperfection</w:t>
            </w:r>
          </w:p>
        </w:tc>
        <w:tc>
          <w:tcPr>
            <w:tcW w:w="1560" w:type="dxa"/>
            <w:noWrap/>
            <w:hideMark/>
          </w:tcPr>
          <w:p w14:paraId="574A5A14"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6</w:t>
            </w:r>
          </w:p>
        </w:tc>
        <w:tc>
          <w:tcPr>
            <w:tcW w:w="1842" w:type="dxa"/>
            <w:noWrap/>
            <w:hideMark/>
          </w:tcPr>
          <w:p w14:paraId="5A6EA7C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4.00</w:t>
            </w:r>
          </w:p>
        </w:tc>
      </w:tr>
      <w:tr w:rsidR="0012108E" w:rsidRPr="00820AF7" w14:paraId="7C32AA2A" w14:textId="77777777" w:rsidTr="00323373">
        <w:trPr>
          <w:trHeight w:val="285"/>
        </w:trPr>
        <w:tc>
          <w:tcPr>
            <w:tcW w:w="5807" w:type="dxa"/>
            <w:noWrap/>
          </w:tcPr>
          <w:p w14:paraId="3ED02033"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Social value/motives</w:t>
            </w:r>
          </w:p>
        </w:tc>
        <w:tc>
          <w:tcPr>
            <w:tcW w:w="1560" w:type="dxa"/>
            <w:noWrap/>
            <w:hideMark/>
          </w:tcPr>
          <w:p w14:paraId="517008C9"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6</w:t>
            </w:r>
          </w:p>
        </w:tc>
        <w:tc>
          <w:tcPr>
            <w:tcW w:w="1842" w:type="dxa"/>
            <w:noWrap/>
            <w:hideMark/>
          </w:tcPr>
          <w:p w14:paraId="520DF311"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4.00</w:t>
            </w:r>
          </w:p>
        </w:tc>
      </w:tr>
      <w:tr w:rsidR="0012108E" w:rsidRPr="00820AF7" w14:paraId="6FF032F0" w14:textId="77777777" w:rsidTr="00323373">
        <w:trPr>
          <w:trHeight w:val="285"/>
        </w:trPr>
        <w:tc>
          <w:tcPr>
            <w:tcW w:w="5807" w:type="dxa"/>
            <w:noWrap/>
          </w:tcPr>
          <w:p w14:paraId="3EB7090A"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CSR</w:t>
            </w:r>
          </w:p>
        </w:tc>
        <w:tc>
          <w:tcPr>
            <w:tcW w:w="1560" w:type="dxa"/>
            <w:noWrap/>
            <w:hideMark/>
          </w:tcPr>
          <w:p w14:paraId="0EE2A12C"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5</w:t>
            </w:r>
          </w:p>
        </w:tc>
        <w:tc>
          <w:tcPr>
            <w:tcW w:w="1842" w:type="dxa"/>
            <w:noWrap/>
            <w:hideMark/>
          </w:tcPr>
          <w:p w14:paraId="274DD4FA"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3.33</w:t>
            </w:r>
          </w:p>
        </w:tc>
      </w:tr>
      <w:tr w:rsidR="0012108E" w:rsidRPr="00820AF7" w14:paraId="5081B77E" w14:textId="77777777" w:rsidTr="00323373">
        <w:trPr>
          <w:trHeight w:val="285"/>
        </w:trPr>
        <w:tc>
          <w:tcPr>
            <w:tcW w:w="5807" w:type="dxa"/>
            <w:noWrap/>
          </w:tcPr>
          <w:p w14:paraId="6CDF2343"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Sustainable entrepreneurship/environment</w:t>
            </w:r>
          </w:p>
        </w:tc>
        <w:tc>
          <w:tcPr>
            <w:tcW w:w="1560" w:type="dxa"/>
            <w:noWrap/>
            <w:hideMark/>
          </w:tcPr>
          <w:p w14:paraId="4758A7C4"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5</w:t>
            </w:r>
          </w:p>
        </w:tc>
        <w:tc>
          <w:tcPr>
            <w:tcW w:w="1842" w:type="dxa"/>
            <w:noWrap/>
            <w:hideMark/>
          </w:tcPr>
          <w:p w14:paraId="2F28EFBB"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3.33</w:t>
            </w:r>
          </w:p>
        </w:tc>
      </w:tr>
      <w:tr w:rsidR="0012108E" w:rsidRPr="00820AF7" w14:paraId="7679EC97" w14:textId="77777777" w:rsidTr="00323373">
        <w:trPr>
          <w:trHeight w:val="285"/>
        </w:trPr>
        <w:tc>
          <w:tcPr>
            <w:tcW w:w="5807" w:type="dxa"/>
            <w:noWrap/>
            <w:hideMark/>
          </w:tcPr>
          <w:p w14:paraId="1B693F75"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Ecosystem</w:t>
            </w:r>
          </w:p>
        </w:tc>
        <w:tc>
          <w:tcPr>
            <w:tcW w:w="1560" w:type="dxa"/>
            <w:noWrap/>
            <w:hideMark/>
          </w:tcPr>
          <w:p w14:paraId="2FB42773"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4</w:t>
            </w:r>
          </w:p>
        </w:tc>
        <w:tc>
          <w:tcPr>
            <w:tcW w:w="1842" w:type="dxa"/>
            <w:noWrap/>
            <w:hideMark/>
          </w:tcPr>
          <w:p w14:paraId="2D5A263E"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2.67</w:t>
            </w:r>
          </w:p>
        </w:tc>
      </w:tr>
      <w:tr w:rsidR="0012108E" w:rsidRPr="00820AF7" w14:paraId="0C6C3A1B" w14:textId="77777777" w:rsidTr="00323373">
        <w:trPr>
          <w:trHeight w:val="285"/>
        </w:trPr>
        <w:tc>
          <w:tcPr>
            <w:tcW w:w="5807" w:type="dxa"/>
            <w:noWrap/>
          </w:tcPr>
          <w:p w14:paraId="3E76556A"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Opportunity perspective</w:t>
            </w:r>
          </w:p>
        </w:tc>
        <w:tc>
          <w:tcPr>
            <w:tcW w:w="1560" w:type="dxa"/>
            <w:noWrap/>
          </w:tcPr>
          <w:p w14:paraId="5CB7A763"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4</w:t>
            </w:r>
          </w:p>
        </w:tc>
        <w:tc>
          <w:tcPr>
            <w:tcW w:w="1842" w:type="dxa"/>
            <w:noWrap/>
          </w:tcPr>
          <w:p w14:paraId="0C9D5FA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2.67</w:t>
            </w:r>
          </w:p>
        </w:tc>
      </w:tr>
      <w:tr w:rsidR="0012108E" w:rsidRPr="00820AF7" w14:paraId="01B34AA3" w14:textId="77777777" w:rsidTr="00323373">
        <w:trPr>
          <w:trHeight w:val="285"/>
        </w:trPr>
        <w:tc>
          <w:tcPr>
            <w:tcW w:w="5807" w:type="dxa"/>
            <w:noWrap/>
          </w:tcPr>
          <w:p w14:paraId="2EFDD183"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Resource dependency</w:t>
            </w:r>
          </w:p>
        </w:tc>
        <w:tc>
          <w:tcPr>
            <w:tcW w:w="1560" w:type="dxa"/>
            <w:noWrap/>
          </w:tcPr>
          <w:p w14:paraId="5A5B4EC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4</w:t>
            </w:r>
          </w:p>
        </w:tc>
        <w:tc>
          <w:tcPr>
            <w:tcW w:w="1842" w:type="dxa"/>
            <w:noWrap/>
          </w:tcPr>
          <w:p w14:paraId="7BEB01DC"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2.67</w:t>
            </w:r>
          </w:p>
        </w:tc>
      </w:tr>
      <w:tr w:rsidR="0012108E" w:rsidRPr="00820AF7" w14:paraId="45C5AEAA" w14:textId="77777777" w:rsidTr="00323373">
        <w:trPr>
          <w:trHeight w:val="285"/>
        </w:trPr>
        <w:tc>
          <w:tcPr>
            <w:tcW w:w="5807" w:type="dxa"/>
            <w:noWrap/>
            <w:hideMark/>
          </w:tcPr>
          <w:p w14:paraId="5643107A"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Causation/effectuation</w:t>
            </w:r>
          </w:p>
        </w:tc>
        <w:tc>
          <w:tcPr>
            <w:tcW w:w="1560" w:type="dxa"/>
            <w:noWrap/>
            <w:hideMark/>
          </w:tcPr>
          <w:p w14:paraId="65DBFA2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3</w:t>
            </w:r>
          </w:p>
        </w:tc>
        <w:tc>
          <w:tcPr>
            <w:tcW w:w="1842" w:type="dxa"/>
            <w:noWrap/>
            <w:hideMark/>
          </w:tcPr>
          <w:p w14:paraId="431989BB"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2.00</w:t>
            </w:r>
          </w:p>
        </w:tc>
      </w:tr>
      <w:tr w:rsidR="0012108E" w:rsidRPr="00820AF7" w14:paraId="12AA8B0F" w14:textId="77777777" w:rsidTr="00323373">
        <w:trPr>
          <w:trHeight w:val="285"/>
        </w:trPr>
        <w:tc>
          <w:tcPr>
            <w:tcW w:w="5807" w:type="dxa"/>
            <w:noWrap/>
            <w:hideMark/>
          </w:tcPr>
          <w:p w14:paraId="4BCA8088"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Community perspective</w:t>
            </w:r>
          </w:p>
        </w:tc>
        <w:tc>
          <w:tcPr>
            <w:tcW w:w="1560" w:type="dxa"/>
            <w:noWrap/>
            <w:hideMark/>
          </w:tcPr>
          <w:p w14:paraId="32B1B3E7"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3</w:t>
            </w:r>
          </w:p>
        </w:tc>
        <w:tc>
          <w:tcPr>
            <w:tcW w:w="1842" w:type="dxa"/>
            <w:noWrap/>
            <w:hideMark/>
          </w:tcPr>
          <w:p w14:paraId="664F7E3B"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2.00</w:t>
            </w:r>
          </w:p>
        </w:tc>
      </w:tr>
      <w:tr w:rsidR="0012108E" w:rsidRPr="00820AF7" w14:paraId="651AF242" w14:textId="77777777" w:rsidTr="00323373">
        <w:trPr>
          <w:trHeight w:val="285"/>
        </w:trPr>
        <w:tc>
          <w:tcPr>
            <w:tcW w:w="5807" w:type="dxa"/>
            <w:noWrap/>
            <w:hideMark/>
          </w:tcPr>
          <w:p w14:paraId="33A567F6"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Imprinting</w:t>
            </w:r>
          </w:p>
        </w:tc>
        <w:tc>
          <w:tcPr>
            <w:tcW w:w="1560" w:type="dxa"/>
            <w:noWrap/>
            <w:hideMark/>
          </w:tcPr>
          <w:p w14:paraId="6B9213F8"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3</w:t>
            </w:r>
          </w:p>
        </w:tc>
        <w:tc>
          <w:tcPr>
            <w:tcW w:w="1842" w:type="dxa"/>
            <w:noWrap/>
            <w:hideMark/>
          </w:tcPr>
          <w:p w14:paraId="5E14F57F"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2.00</w:t>
            </w:r>
          </w:p>
        </w:tc>
      </w:tr>
      <w:tr w:rsidR="0012108E" w:rsidRPr="00820AF7" w14:paraId="1105D214" w14:textId="77777777" w:rsidTr="00323373">
        <w:trPr>
          <w:trHeight w:val="285"/>
        </w:trPr>
        <w:tc>
          <w:tcPr>
            <w:tcW w:w="5807" w:type="dxa"/>
            <w:noWrap/>
            <w:hideMark/>
          </w:tcPr>
          <w:p w14:paraId="55CCC81C"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agent theory</w:t>
            </w:r>
          </w:p>
        </w:tc>
        <w:tc>
          <w:tcPr>
            <w:tcW w:w="1560" w:type="dxa"/>
            <w:noWrap/>
            <w:hideMark/>
          </w:tcPr>
          <w:p w14:paraId="2C25B6DC"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842" w:type="dxa"/>
            <w:noWrap/>
            <w:hideMark/>
          </w:tcPr>
          <w:p w14:paraId="3DE4E3D9"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1.33</w:t>
            </w:r>
          </w:p>
        </w:tc>
      </w:tr>
      <w:tr w:rsidR="0012108E" w:rsidRPr="00820AF7" w14:paraId="4C679268" w14:textId="77777777" w:rsidTr="00323373">
        <w:trPr>
          <w:trHeight w:val="285"/>
        </w:trPr>
        <w:tc>
          <w:tcPr>
            <w:tcW w:w="5807" w:type="dxa"/>
            <w:noWrap/>
            <w:hideMark/>
          </w:tcPr>
          <w:p w14:paraId="2758FF5E"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Bourdieu's theory</w:t>
            </w:r>
          </w:p>
        </w:tc>
        <w:tc>
          <w:tcPr>
            <w:tcW w:w="1560" w:type="dxa"/>
            <w:noWrap/>
            <w:hideMark/>
          </w:tcPr>
          <w:p w14:paraId="1C49722C"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842" w:type="dxa"/>
            <w:noWrap/>
            <w:hideMark/>
          </w:tcPr>
          <w:p w14:paraId="48ADBE3A"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1.33</w:t>
            </w:r>
          </w:p>
        </w:tc>
      </w:tr>
      <w:tr w:rsidR="0012108E" w:rsidRPr="00820AF7" w14:paraId="1A602F4E" w14:textId="77777777" w:rsidTr="00323373">
        <w:trPr>
          <w:trHeight w:val="285"/>
        </w:trPr>
        <w:tc>
          <w:tcPr>
            <w:tcW w:w="5807" w:type="dxa"/>
            <w:noWrap/>
            <w:hideMark/>
          </w:tcPr>
          <w:p w14:paraId="3C6889BB"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capitals theory</w:t>
            </w:r>
          </w:p>
        </w:tc>
        <w:tc>
          <w:tcPr>
            <w:tcW w:w="1560" w:type="dxa"/>
            <w:noWrap/>
            <w:hideMark/>
          </w:tcPr>
          <w:p w14:paraId="11789EA2"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842" w:type="dxa"/>
            <w:noWrap/>
            <w:hideMark/>
          </w:tcPr>
          <w:p w14:paraId="5B6A5C34"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1.33</w:t>
            </w:r>
          </w:p>
        </w:tc>
      </w:tr>
      <w:tr w:rsidR="0012108E" w:rsidRPr="00820AF7" w14:paraId="5CB752C9" w14:textId="77777777" w:rsidTr="00323373">
        <w:trPr>
          <w:trHeight w:val="285"/>
        </w:trPr>
        <w:tc>
          <w:tcPr>
            <w:tcW w:w="5807" w:type="dxa"/>
            <w:noWrap/>
            <w:hideMark/>
          </w:tcPr>
          <w:p w14:paraId="770372D6"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Emancipation</w:t>
            </w:r>
          </w:p>
        </w:tc>
        <w:tc>
          <w:tcPr>
            <w:tcW w:w="1560" w:type="dxa"/>
            <w:noWrap/>
            <w:hideMark/>
          </w:tcPr>
          <w:p w14:paraId="5A598216"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842" w:type="dxa"/>
            <w:noWrap/>
            <w:hideMark/>
          </w:tcPr>
          <w:p w14:paraId="36E07A0F"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1.33</w:t>
            </w:r>
          </w:p>
        </w:tc>
      </w:tr>
      <w:tr w:rsidR="0012108E" w:rsidRPr="00820AF7" w14:paraId="25105232" w14:textId="77777777" w:rsidTr="00323373">
        <w:trPr>
          <w:trHeight w:val="285"/>
        </w:trPr>
        <w:tc>
          <w:tcPr>
            <w:tcW w:w="5807" w:type="dxa"/>
            <w:noWrap/>
            <w:hideMark/>
          </w:tcPr>
          <w:p w14:paraId="7FEFD1D7"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embeddedness</w:t>
            </w:r>
          </w:p>
        </w:tc>
        <w:tc>
          <w:tcPr>
            <w:tcW w:w="1560" w:type="dxa"/>
            <w:noWrap/>
            <w:hideMark/>
          </w:tcPr>
          <w:p w14:paraId="2E5229BB"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842" w:type="dxa"/>
            <w:noWrap/>
            <w:hideMark/>
          </w:tcPr>
          <w:p w14:paraId="2117B1E5"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1.33</w:t>
            </w:r>
          </w:p>
        </w:tc>
      </w:tr>
      <w:tr w:rsidR="0012108E" w:rsidRPr="00820AF7" w14:paraId="34C8ABE3" w14:textId="77777777" w:rsidTr="00323373">
        <w:trPr>
          <w:trHeight w:val="285"/>
        </w:trPr>
        <w:tc>
          <w:tcPr>
            <w:tcW w:w="5807" w:type="dxa"/>
            <w:noWrap/>
            <w:hideMark/>
          </w:tcPr>
          <w:p w14:paraId="7E2DFDE2"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innovation</w:t>
            </w:r>
          </w:p>
        </w:tc>
        <w:tc>
          <w:tcPr>
            <w:tcW w:w="1560" w:type="dxa"/>
            <w:noWrap/>
            <w:hideMark/>
          </w:tcPr>
          <w:p w14:paraId="4571D05F"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842" w:type="dxa"/>
            <w:noWrap/>
            <w:hideMark/>
          </w:tcPr>
          <w:p w14:paraId="3A539D5C"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1.33</w:t>
            </w:r>
          </w:p>
        </w:tc>
      </w:tr>
      <w:tr w:rsidR="0012108E" w:rsidRPr="00820AF7" w14:paraId="4633B18D" w14:textId="77777777" w:rsidTr="00323373">
        <w:trPr>
          <w:trHeight w:val="285"/>
        </w:trPr>
        <w:tc>
          <w:tcPr>
            <w:tcW w:w="5807" w:type="dxa"/>
            <w:noWrap/>
            <w:hideMark/>
          </w:tcPr>
          <w:p w14:paraId="1176F8A9"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legitimacy</w:t>
            </w:r>
          </w:p>
        </w:tc>
        <w:tc>
          <w:tcPr>
            <w:tcW w:w="1560" w:type="dxa"/>
            <w:noWrap/>
            <w:hideMark/>
          </w:tcPr>
          <w:p w14:paraId="1C2E3307"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842" w:type="dxa"/>
            <w:noWrap/>
            <w:hideMark/>
          </w:tcPr>
          <w:p w14:paraId="33685FE5"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1.33</w:t>
            </w:r>
          </w:p>
        </w:tc>
      </w:tr>
      <w:tr w:rsidR="0012108E" w:rsidRPr="00820AF7" w14:paraId="78122592" w14:textId="77777777" w:rsidTr="00323373">
        <w:trPr>
          <w:trHeight w:val="285"/>
        </w:trPr>
        <w:tc>
          <w:tcPr>
            <w:tcW w:w="5807" w:type="dxa"/>
            <w:noWrap/>
            <w:hideMark/>
          </w:tcPr>
          <w:p w14:paraId="482F5480"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Schumpeterian perspective</w:t>
            </w:r>
          </w:p>
        </w:tc>
        <w:tc>
          <w:tcPr>
            <w:tcW w:w="1560" w:type="dxa"/>
            <w:noWrap/>
            <w:hideMark/>
          </w:tcPr>
          <w:p w14:paraId="5AC98A04"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842" w:type="dxa"/>
            <w:noWrap/>
            <w:hideMark/>
          </w:tcPr>
          <w:p w14:paraId="00C09B4A"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1.33</w:t>
            </w:r>
          </w:p>
        </w:tc>
      </w:tr>
      <w:tr w:rsidR="0012108E" w:rsidRPr="00820AF7" w14:paraId="65DD24E0" w14:textId="77777777" w:rsidTr="00323373">
        <w:trPr>
          <w:trHeight w:val="285"/>
        </w:trPr>
        <w:tc>
          <w:tcPr>
            <w:tcW w:w="5807" w:type="dxa"/>
            <w:noWrap/>
            <w:hideMark/>
          </w:tcPr>
          <w:p w14:paraId="6B383B03"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lastRenderedPageBreak/>
              <w:t>sensemaking</w:t>
            </w:r>
          </w:p>
        </w:tc>
        <w:tc>
          <w:tcPr>
            <w:tcW w:w="1560" w:type="dxa"/>
            <w:noWrap/>
            <w:hideMark/>
          </w:tcPr>
          <w:p w14:paraId="673CD9E6"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842" w:type="dxa"/>
            <w:noWrap/>
            <w:hideMark/>
          </w:tcPr>
          <w:p w14:paraId="2480377B"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1.33</w:t>
            </w:r>
          </w:p>
        </w:tc>
      </w:tr>
      <w:tr w:rsidR="0012108E" w:rsidRPr="00820AF7" w14:paraId="7CEB4340" w14:textId="77777777" w:rsidTr="00323373">
        <w:trPr>
          <w:trHeight w:val="285"/>
        </w:trPr>
        <w:tc>
          <w:tcPr>
            <w:tcW w:w="5807" w:type="dxa"/>
            <w:noWrap/>
            <w:hideMark/>
          </w:tcPr>
          <w:p w14:paraId="6FDC923E"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stakeholders</w:t>
            </w:r>
          </w:p>
        </w:tc>
        <w:tc>
          <w:tcPr>
            <w:tcW w:w="1560" w:type="dxa"/>
            <w:noWrap/>
            <w:hideMark/>
          </w:tcPr>
          <w:p w14:paraId="7BE351C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842" w:type="dxa"/>
            <w:noWrap/>
            <w:hideMark/>
          </w:tcPr>
          <w:p w14:paraId="5AC61A49"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1.33</w:t>
            </w:r>
          </w:p>
        </w:tc>
      </w:tr>
      <w:tr w:rsidR="0012108E" w:rsidRPr="00820AF7" w14:paraId="5983D389" w14:textId="77777777" w:rsidTr="00323373">
        <w:trPr>
          <w:trHeight w:val="285"/>
        </w:trPr>
        <w:tc>
          <w:tcPr>
            <w:tcW w:w="5807" w:type="dxa"/>
            <w:noWrap/>
            <w:hideMark/>
          </w:tcPr>
          <w:p w14:paraId="687FDB32"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signaling theory</w:t>
            </w:r>
          </w:p>
        </w:tc>
        <w:tc>
          <w:tcPr>
            <w:tcW w:w="1560" w:type="dxa"/>
            <w:noWrap/>
            <w:hideMark/>
          </w:tcPr>
          <w:p w14:paraId="0C08EB34"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842" w:type="dxa"/>
            <w:noWrap/>
            <w:hideMark/>
          </w:tcPr>
          <w:p w14:paraId="4D33DBCB"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1.33</w:t>
            </w:r>
          </w:p>
        </w:tc>
      </w:tr>
      <w:tr w:rsidR="0012108E" w:rsidRPr="00820AF7" w14:paraId="50717024" w14:textId="77777777" w:rsidTr="00323373">
        <w:trPr>
          <w:trHeight w:val="285"/>
        </w:trPr>
        <w:tc>
          <w:tcPr>
            <w:tcW w:w="5807" w:type="dxa"/>
            <w:noWrap/>
            <w:hideMark/>
          </w:tcPr>
          <w:p w14:paraId="315711FA"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empowerment</w:t>
            </w:r>
          </w:p>
        </w:tc>
        <w:tc>
          <w:tcPr>
            <w:tcW w:w="1560" w:type="dxa"/>
            <w:noWrap/>
            <w:hideMark/>
          </w:tcPr>
          <w:p w14:paraId="74596A2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842" w:type="dxa"/>
            <w:noWrap/>
            <w:hideMark/>
          </w:tcPr>
          <w:p w14:paraId="254B2FB1"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0.67</w:t>
            </w:r>
          </w:p>
        </w:tc>
      </w:tr>
      <w:tr w:rsidR="0012108E" w:rsidRPr="00820AF7" w14:paraId="3FA52454" w14:textId="77777777" w:rsidTr="00323373">
        <w:trPr>
          <w:trHeight w:val="285"/>
        </w:trPr>
        <w:tc>
          <w:tcPr>
            <w:tcW w:w="5807" w:type="dxa"/>
            <w:noWrap/>
            <w:hideMark/>
          </w:tcPr>
          <w:p w14:paraId="2AE802E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empowerment</w:t>
            </w:r>
          </w:p>
        </w:tc>
        <w:tc>
          <w:tcPr>
            <w:tcW w:w="1560" w:type="dxa"/>
            <w:noWrap/>
            <w:hideMark/>
          </w:tcPr>
          <w:p w14:paraId="21C4FC84"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842" w:type="dxa"/>
            <w:noWrap/>
            <w:hideMark/>
          </w:tcPr>
          <w:p w14:paraId="1D181332"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0.67</w:t>
            </w:r>
          </w:p>
        </w:tc>
      </w:tr>
      <w:tr w:rsidR="0012108E" w:rsidRPr="00820AF7" w14:paraId="538AA627" w14:textId="77777777" w:rsidTr="00323373">
        <w:trPr>
          <w:trHeight w:val="285"/>
        </w:trPr>
        <w:tc>
          <w:tcPr>
            <w:tcW w:w="5807" w:type="dxa"/>
            <w:noWrap/>
            <w:hideMark/>
          </w:tcPr>
          <w:p w14:paraId="3D6F8913"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game theory</w:t>
            </w:r>
          </w:p>
        </w:tc>
        <w:tc>
          <w:tcPr>
            <w:tcW w:w="1560" w:type="dxa"/>
            <w:noWrap/>
            <w:hideMark/>
          </w:tcPr>
          <w:p w14:paraId="7AEA8094"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842" w:type="dxa"/>
            <w:noWrap/>
            <w:hideMark/>
          </w:tcPr>
          <w:p w14:paraId="1153B670"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0.67</w:t>
            </w:r>
          </w:p>
        </w:tc>
      </w:tr>
      <w:tr w:rsidR="0012108E" w:rsidRPr="00820AF7" w14:paraId="0749AC08" w14:textId="77777777" w:rsidTr="00323373">
        <w:trPr>
          <w:trHeight w:val="285"/>
        </w:trPr>
        <w:tc>
          <w:tcPr>
            <w:tcW w:w="5807" w:type="dxa"/>
            <w:noWrap/>
            <w:hideMark/>
          </w:tcPr>
          <w:p w14:paraId="0914FA3E"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leadership</w:t>
            </w:r>
          </w:p>
        </w:tc>
        <w:tc>
          <w:tcPr>
            <w:tcW w:w="1560" w:type="dxa"/>
            <w:noWrap/>
            <w:hideMark/>
          </w:tcPr>
          <w:p w14:paraId="04D0C85C"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842" w:type="dxa"/>
            <w:noWrap/>
            <w:hideMark/>
          </w:tcPr>
          <w:p w14:paraId="58A32ED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0.67</w:t>
            </w:r>
          </w:p>
        </w:tc>
      </w:tr>
      <w:tr w:rsidR="0012108E" w:rsidRPr="00820AF7" w14:paraId="52F2C87D" w14:textId="77777777" w:rsidTr="00323373">
        <w:trPr>
          <w:trHeight w:val="285"/>
        </w:trPr>
        <w:tc>
          <w:tcPr>
            <w:tcW w:w="5807" w:type="dxa"/>
            <w:noWrap/>
            <w:hideMark/>
          </w:tcPr>
          <w:p w14:paraId="305956EB"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linguistic</w:t>
            </w:r>
          </w:p>
        </w:tc>
        <w:tc>
          <w:tcPr>
            <w:tcW w:w="1560" w:type="dxa"/>
            <w:noWrap/>
            <w:hideMark/>
          </w:tcPr>
          <w:p w14:paraId="6E684F0F"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842" w:type="dxa"/>
            <w:noWrap/>
            <w:hideMark/>
          </w:tcPr>
          <w:p w14:paraId="32ADDC8C"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0.67</w:t>
            </w:r>
          </w:p>
        </w:tc>
      </w:tr>
      <w:tr w:rsidR="0012108E" w:rsidRPr="00820AF7" w14:paraId="6D432435" w14:textId="77777777" w:rsidTr="00323373">
        <w:trPr>
          <w:trHeight w:val="285"/>
        </w:trPr>
        <w:tc>
          <w:tcPr>
            <w:tcW w:w="5807" w:type="dxa"/>
            <w:noWrap/>
            <w:hideMark/>
          </w:tcPr>
          <w:p w14:paraId="47025740"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optimal distinctiveness</w:t>
            </w:r>
          </w:p>
        </w:tc>
        <w:tc>
          <w:tcPr>
            <w:tcW w:w="1560" w:type="dxa"/>
            <w:noWrap/>
            <w:hideMark/>
          </w:tcPr>
          <w:p w14:paraId="3FDA050C"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842" w:type="dxa"/>
            <w:noWrap/>
            <w:hideMark/>
          </w:tcPr>
          <w:p w14:paraId="2A006C30"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0.67</w:t>
            </w:r>
          </w:p>
        </w:tc>
      </w:tr>
      <w:tr w:rsidR="0012108E" w:rsidRPr="00820AF7" w14:paraId="58D22BC1" w14:textId="77777777" w:rsidTr="00323373">
        <w:trPr>
          <w:trHeight w:val="285"/>
        </w:trPr>
        <w:tc>
          <w:tcPr>
            <w:tcW w:w="5807" w:type="dxa"/>
            <w:noWrap/>
            <w:hideMark/>
          </w:tcPr>
          <w:p w14:paraId="43D0FCF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 xml:space="preserve">drawing theory </w:t>
            </w:r>
          </w:p>
        </w:tc>
        <w:tc>
          <w:tcPr>
            <w:tcW w:w="1560" w:type="dxa"/>
            <w:noWrap/>
            <w:hideMark/>
          </w:tcPr>
          <w:p w14:paraId="438659F1"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842" w:type="dxa"/>
            <w:noWrap/>
            <w:hideMark/>
          </w:tcPr>
          <w:p w14:paraId="143538D6"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0.67</w:t>
            </w:r>
          </w:p>
        </w:tc>
      </w:tr>
      <w:tr w:rsidR="0012108E" w:rsidRPr="00820AF7" w14:paraId="3682E701" w14:textId="77777777" w:rsidTr="00323373">
        <w:trPr>
          <w:trHeight w:val="285"/>
        </w:trPr>
        <w:tc>
          <w:tcPr>
            <w:tcW w:w="5807" w:type="dxa"/>
            <w:noWrap/>
            <w:hideMark/>
          </w:tcPr>
          <w:p w14:paraId="11E565EE"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stewardship theory</w:t>
            </w:r>
          </w:p>
        </w:tc>
        <w:tc>
          <w:tcPr>
            <w:tcW w:w="1560" w:type="dxa"/>
            <w:noWrap/>
            <w:hideMark/>
          </w:tcPr>
          <w:p w14:paraId="288414A2"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842" w:type="dxa"/>
            <w:noWrap/>
            <w:hideMark/>
          </w:tcPr>
          <w:p w14:paraId="6E185507"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0.67</w:t>
            </w:r>
          </w:p>
        </w:tc>
      </w:tr>
      <w:tr w:rsidR="0012108E" w:rsidRPr="00820AF7" w14:paraId="7D00D99F" w14:textId="77777777" w:rsidTr="00323373">
        <w:trPr>
          <w:trHeight w:val="285"/>
        </w:trPr>
        <w:tc>
          <w:tcPr>
            <w:tcW w:w="5807" w:type="dxa"/>
            <w:noWrap/>
            <w:hideMark/>
          </w:tcPr>
          <w:p w14:paraId="56E4D5C6"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trust</w:t>
            </w:r>
          </w:p>
        </w:tc>
        <w:tc>
          <w:tcPr>
            <w:tcW w:w="1560" w:type="dxa"/>
            <w:noWrap/>
            <w:hideMark/>
          </w:tcPr>
          <w:p w14:paraId="23E9E08D"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842" w:type="dxa"/>
            <w:noWrap/>
            <w:hideMark/>
          </w:tcPr>
          <w:p w14:paraId="5E584FF9"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0.67</w:t>
            </w:r>
          </w:p>
        </w:tc>
      </w:tr>
      <w:tr w:rsidR="0012108E" w:rsidRPr="00820AF7" w14:paraId="200FBE8F" w14:textId="77777777" w:rsidTr="00323373">
        <w:trPr>
          <w:trHeight w:val="285"/>
        </w:trPr>
        <w:tc>
          <w:tcPr>
            <w:tcW w:w="5807" w:type="dxa"/>
            <w:noWrap/>
            <w:hideMark/>
          </w:tcPr>
          <w:p w14:paraId="24A9A49F"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total</w:t>
            </w:r>
          </w:p>
        </w:tc>
        <w:tc>
          <w:tcPr>
            <w:tcW w:w="1560" w:type="dxa"/>
            <w:noWrap/>
            <w:hideMark/>
          </w:tcPr>
          <w:p w14:paraId="1B1D24FB"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150</w:t>
            </w:r>
          </w:p>
        </w:tc>
        <w:tc>
          <w:tcPr>
            <w:tcW w:w="1842" w:type="dxa"/>
            <w:noWrap/>
            <w:hideMark/>
          </w:tcPr>
          <w:p w14:paraId="48207405" w14:textId="77777777" w:rsidR="0012108E" w:rsidRPr="00820AF7" w:rsidRDefault="0012108E" w:rsidP="0012108E">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r>
    </w:tbl>
    <w:p w14:paraId="170E2627" w14:textId="77777777" w:rsidR="0012108E" w:rsidRPr="00820AF7" w:rsidRDefault="0012108E" w:rsidP="0012108E">
      <w:pPr>
        <w:spacing w:line="480" w:lineRule="auto"/>
        <w:rPr>
          <w:rFonts w:ascii="Times New Roman" w:hAnsi="Times New Roman" w:cs="Times New Roman"/>
          <w:sz w:val="24"/>
          <w:szCs w:val="24"/>
        </w:rPr>
      </w:pPr>
    </w:p>
    <w:p w14:paraId="14DA7479" w14:textId="77777777" w:rsidR="0012108E" w:rsidRPr="00820AF7" w:rsidRDefault="0012108E" w:rsidP="0012108E">
      <w:pPr>
        <w:pStyle w:val="Caption"/>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Figure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SEQ Figure \* ARABIC </w:instrText>
      </w:r>
      <w:r w:rsidRPr="00820AF7">
        <w:rPr>
          <w:rFonts w:ascii="Times New Roman" w:hAnsi="Times New Roman" w:cs="Times New Roman"/>
          <w:sz w:val="24"/>
          <w:szCs w:val="24"/>
        </w:rPr>
        <w:fldChar w:fldCharType="separate"/>
      </w:r>
      <w:r w:rsidRPr="00820AF7">
        <w:rPr>
          <w:rFonts w:ascii="Times New Roman" w:hAnsi="Times New Roman" w:cs="Times New Roman"/>
          <w:noProof/>
          <w:sz w:val="24"/>
          <w:szCs w:val="24"/>
        </w:rPr>
        <w:t>2</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Theoretical development methods</w:t>
      </w:r>
    </w:p>
    <w:p w14:paraId="1BB2F251" w14:textId="77777777" w:rsidR="0012108E" w:rsidRPr="00820AF7" w:rsidRDefault="0012108E" w:rsidP="0012108E">
      <w:pPr>
        <w:spacing w:line="480" w:lineRule="auto"/>
        <w:rPr>
          <w:rFonts w:ascii="Times New Roman" w:hAnsi="Times New Roman" w:cs="Times New Roman"/>
          <w:sz w:val="24"/>
          <w:szCs w:val="24"/>
        </w:rPr>
      </w:pPr>
      <w:r w:rsidRPr="00820AF7">
        <w:rPr>
          <w:rFonts w:ascii="Times New Roman" w:hAnsi="Times New Roman" w:cs="Times New Roman"/>
          <w:noProof/>
          <w:sz w:val="24"/>
          <w:szCs w:val="24"/>
        </w:rPr>
        <w:drawing>
          <wp:inline distT="0" distB="0" distL="0" distR="0" wp14:anchorId="1420B5EC" wp14:editId="45EFE791">
            <wp:extent cx="4681537" cy="2300287"/>
            <wp:effectExtent l="0" t="0" r="5080" b="5080"/>
            <wp:docPr id="2" name="Chart 2">
              <a:extLst xmlns:a="http://schemas.openxmlformats.org/drawingml/2006/main">
                <a:ext uri="{FF2B5EF4-FFF2-40B4-BE49-F238E27FC236}">
                  <a16:creationId xmlns:a16="http://schemas.microsoft.com/office/drawing/2014/main" id="{358AC1FB-EA0D-4B44-BE97-CD924CA21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06D548" w14:textId="77777777" w:rsidR="0012108E" w:rsidRPr="00820AF7" w:rsidRDefault="0012108E" w:rsidP="0012108E">
      <w:pPr>
        <w:spacing w:line="480" w:lineRule="auto"/>
        <w:rPr>
          <w:rFonts w:ascii="Times New Roman" w:hAnsi="Times New Roman" w:cs="Times New Roman"/>
          <w:sz w:val="24"/>
          <w:szCs w:val="24"/>
        </w:rPr>
      </w:pPr>
    </w:p>
    <w:p w14:paraId="10310C6B" w14:textId="77777777" w:rsidR="0012108E" w:rsidRPr="00820AF7" w:rsidRDefault="0012108E" w:rsidP="0012108E">
      <w:pPr>
        <w:pStyle w:val="Caption"/>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Figure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SEQ Figure \* ARABIC </w:instrText>
      </w:r>
      <w:r w:rsidRPr="00820AF7">
        <w:rPr>
          <w:rFonts w:ascii="Times New Roman" w:hAnsi="Times New Roman" w:cs="Times New Roman"/>
          <w:sz w:val="24"/>
          <w:szCs w:val="24"/>
        </w:rPr>
        <w:fldChar w:fldCharType="separate"/>
      </w:r>
      <w:r w:rsidRPr="00820AF7">
        <w:rPr>
          <w:rFonts w:ascii="Times New Roman" w:hAnsi="Times New Roman" w:cs="Times New Roman"/>
          <w:noProof/>
          <w:sz w:val="24"/>
          <w:szCs w:val="24"/>
        </w:rPr>
        <w:t>3</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Research methods </w:t>
      </w:r>
    </w:p>
    <w:p w14:paraId="44B60F81" w14:textId="77777777" w:rsidR="0012108E" w:rsidRPr="00820AF7" w:rsidRDefault="0012108E" w:rsidP="0012108E">
      <w:pPr>
        <w:spacing w:line="480" w:lineRule="auto"/>
        <w:rPr>
          <w:rFonts w:ascii="Times New Roman" w:hAnsi="Times New Roman" w:cs="Times New Roman"/>
          <w:sz w:val="24"/>
          <w:szCs w:val="24"/>
        </w:rPr>
      </w:pPr>
      <w:r w:rsidRPr="00820AF7">
        <w:rPr>
          <w:rFonts w:ascii="Times New Roman" w:hAnsi="Times New Roman" w:cs="Times New Roman"/>
          <w:noProof/>
          <w:sz w:val="24"/>
          <w:szCs w:val="24"/>
        </w:rPr>
        <w:lastRenderedPageBreak/>
        <w:drawing>
          <wp:inline distT="0" distB="0" distL="0" distR="0" wp14:anchorId="1F936E6F" wp14:editId="76005A1C">
            <wp:extent cx="5381625" cy="1938337"/>
            <wp:effectExtent l="0" t="0" r="9525" b="5080"/>
            <wp:docPr id="4" name="Chart 4">
              <a:extLst xmlns:a="http://schemas.openxmlformats.org/drawingml/2006/main">
                <a:ext uri="{FF2B5EF4-FFF2-40B4-BE49-F238E27FC236}">
                  <a16:creationId xmlns:a16="http://schemas.microsoft.com/office/drawing/2014/main" id="{F546E11D-25A3-4D0B-8F1A-316C23973E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7DAF44" w14:textId="77777777" w:rsidR="0012108E" w:rsidRPr="00820AF7" w:rsidRDefault="0012108E" w:rsidP="0012108E">
      <w:pPr>
        <w:pStyle w:val="Caption"/>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Table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SEQ Table \* ARABIC </w:instrText>
      </w:r>
      <w:r w:rsidRPr="00820AF7">
        <w:rPr>
          <w:rFonts w:ascii="Times New Roman" w:hAnsi="Times New Roman" w:cs="Times New Roman"/>
          <w:sz w:val="24"/>
          <w:szCs w:val="24"/>
        </w:rPr>
        <w:fldChar w:fldCharType="separate"/>
      </w:r>
      <w:r w:rsidRPr="00820AF7">
        <w:rPr>
          <w:rFonts w:ascii="Times New Roman" w:hAnsi="Times New Roman" w:cs="Times New Roman"/>
          <w:noProof/>
          <w:sz w:val="24"/>
          <w:szCs w:val="24"/>
        </w:rPr>
        <w:t>3</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Regions/countries studied during 2010-2018</w:t>
      </w:r>
    </w:p>
    <w:tbl>
      <w:tblPr>
        <w:tblStyle w:val="TableGrid"/>
        <w:tblW w:w="9778" w:type="dxa"/>
        <w:tblLook w:val="04A0" w:firstRow="1" w:lastRow="0" w:firstColumn="1" w:lastColumn="0" w:noHBand="0" w:noVBand="1"/>
      </w:tblPr>
      <w:tblGrid>
        <w:gridCol w:w="1361"/>
        <w:gridCol w:w="1391"/>
        <w:gridCol w:w="508"/>
        <w:gridCol w:w="1410"/>
        <w:gridCol w:w="2696"/>
        <w:gridCol w:w="567"/>
        <w:gridCol w:w="981"/>
        <w:gridCol w:w="864"/>
      </w:tblGrid>
      <w:tr w:rsidR="0012108E" w:rsidRPr="00820AF7" w14:paraId="69E922D2" w14:textId="77777777" w:rsidTr="00323373">
        <w:trPr>
          <w:trHeight w:val="285"/>
        </w:trPr>
        <w:tc>
          <w:tcPr>
            <w:tcW w:w="1361" w:type="dxa"/>
            <w:noWrap/>
            <w:hideMark/>
          </w:tcPr>
          <w:p w14:paraId="4BB990A7" w14:textId="77777777" w:rsidR="0012108E" w:rsidRPr="00820AF7" w:rsidRDefault="0012108E" w:rsidP="00323373">
            <w:pPr>
              <w:spacing w:line="240" w:lineRule="auto"/>
              <w:rPr>
                <w:rFonts w:ascii="Times New Roman" w:hAnsi="Times New Roman" w:cs="Times New Roman"/>
                <w:b/>
                <w:bCs/>
                <w:sz w:val="24"/>
                <w:szCs w:val="24"/>
              </w:rPr>
            </w:pPr>
            <w:r w:rsidRPr="00820AF7">
              <w:rPr>
                <w:rFonts w:ascii="Times New Roman" w:hAnsi="Times New Roman" w:cs="Times New Roman"/>
                <w:b/>
                <w:bCs/>
                <w:sz w:val="24"/>
                <w:szCs w:val="24"/>
              </w:rPr>
              <w:t>Single country</w:t>
            </w:r>
          </w:p>
        </w:tc>
        <w:tc>
          <w:tcPr>
            <w:tcW w:w="1391" w:type="dxa"/>
            <w:noWrap/>
            <w:hideMark/>
          </w:tcPr>
          <w:p w14:paraId="28EF456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 xml:space="preserve"> Indonesia</w:t>
            </w:r>
          </w:p>
        </w:tc>
        <w:tc>
          <w:tcPr>
            <w:tcW w:w="508" w:type="dxa"/>
            <w:noWrap/>
            <w:hideMark/>
          </w:tcPr>
          <w:p w14:paraId="7E46B8D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7A2D0470" w14:textId="77777777" w:rsidR="0012108E" w:rsidRPr="00820AF7" w:rsidRDefault="0012108E" w:rsidP="00323373">
            <w:pPr>
              <w:spacing w:line="240" w:lineRule="auto"/>
              <w:rPr>
                <w:rFonts w:ascii="Times New Roman" w:hAnsi="Times New Roman" w:cs="Times New Roman"/>
                <w:b/>
                <w:bCs/>
                <w:sz w:val="24"/>
                <w:szCs w:val="24"/>
              </w:rPr>
            </w:pPr>
            <w:r w:rsidRPr="00820AF7">
              <w:rPr>
                <w:rFonts w:ascii="Times New Roman" w:hAnsi="Times New Roman" w:cs="Times New Roman"/>
                <w:b/>
                <w:bCs/>
                <w:sz w:val="24"/>
                <w:szCs w:val="24"/>
              </w:rPr>
              <w:t>Multiple countries</w:t>
            </w:r>
          </w:p>
        </w:tc>
        <w:tc>
          <w:tcPr>
            <w:tcW w:w="2696" w:type="dxa"/>
            <w:noWrap/>
            <w:hideMark/>
          </w:tcPr>
          <w:p w14:paraId="2C1026B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multiple</w:t>
            </w:r>
          </w:p>
        </w:tc>
        <w:tc>
          <w:tcPr>
            <w:tcW w:w="567" w:type="dxa"/>
            <w:noWrap/>
            <w:hideMark/>
          </w:tcPr>
          <w:p w14:paraId="02A9EED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3</w:t>
            </w:r>
          </w:p>
        </w:tc>
        <w:tc>
          <w:tcPr>
            <w:tcW w:w="981" w:type="dxa"/>
            <w:noWrap/>
            <w:hideMark/>
          </w:tcPr>
          <w:p w14:paraId="4C3D2020" w14:textId="77777777" w:rsidR="0012108E" w:rsidRPr="00820AF7" w:rsidRDefault="0012108E" w:rsidP="00323373">
            <w:pPr>
              <w:spacing w:line="240" w:lineRule="auto"/>
              <w:rPr>
                <w:rFonts w:ascii="Times New Roman" w:hAnsi="Times New Roman" w:cs="Times New Roman"/>
                <w:b/>
                <w:bCs/>
                <w:sz w:val="24"/>
                <w:szCs w:val="24"/>
              </w:rPr>
            </w:pPr>
            <w:r w:rsidRPr="00820AF7">
              <w:rPr>
                <w:rFonts w:ascii="Times New Roman" w:hAnsi="Times New Roman" w:cs="Times New Roman"/>
                <w:b/>
                <w:bCs/>
                <w:sz w:val="24"/>
                <w:szCs w:val="24"/>
              </w:rPr>
              <w:t>Global</w:t>
            </w:r>
          </w:p>
        </w:tc>
        <w:tc>
          <w:tcPr>
            <w:tcW w:w="864" w:type="dxa"/>
            <w:noWrap/>
            <w:hideMark/>
          </w:tcPr>
          <w:p w14:paraId="600639E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12</w:t>
            </w:r>
          </w:p>
        </w:tc>
      </w:tr>
      <w:tr w:rsidR="0012108E" w:rsidRPr="00820AF7" w14:paraId="6E8068A6" w14:textId="77777777" w:rsidTr="00323373">
        <w:trPr>
          <w:trHeight w:val="285"/>
        </w:trPr>
        <w:tc>
          <w:tcPr>
            <w:tcW w:w="1361" w:type="dxa"/>
            <w:noWrap/>
            <w:hideMark/>
          </w:tcPr>
          <w:p w14:paraId="2FE9B772"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342F4C22"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 xml:space="preserve"> Israeli</w:t>
            </w:r>
          </w:p>
        </w:tc>
        <w:tc>
          <w:tcPr>
            <w:tcW w:w="508" w:type="dxa"/>
            <w:noWrap/>
            <w:hideMark/>
          </w:tcPr>
          <w:p w14:paraId="1588854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316DAEDD"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57DA255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developing countries</w:t>
            </w:r>
          </w:p>
        </w:tc>
        <w:tc>
          <w:tcPr>
            <w:tcW w:w="567" w:type="dxa"/>
            <w:noWrap/>
            <w:hideMark/>
          </w:tcPr>
          <w:p w14:paraId="66D8026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981" w:type="dxa"/>
            <w:noWrap/>
            <w:hideMark/>
          </w:tcPr>
          <w:p w14:paraId="07E1FECC"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03F87A81"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5B575F2D" w14:textId="77777777" w:rsidTr="00323373">
        <w:trPr>
          <w:trHeight w:val="285"/>
        </w:trPr>
        <w:tc>
          <w:tcPr>
            <w:tcW w:w="1361" w:type="dxa"/>
            <w:noWrap/>
            <w:hideMark/>
          </w:tcPr>
          <w:p w14:paraId="4F3B9493"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3BBFB76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Argentina</w:t>
            </w:r>
          </w:p>
        </w:tc>
        <w:tc>
          <w:tcPr>
            <w:tcW w:w="508" w:type="dxa"/>
            <w:noWrap/>
            <w:hideMark/>
          </w:tcPr>
          <w:p w14:paraId="44EAADE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7A1E2A17"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7241B6E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Europe</w:t>
            </w:r>
          </w:p>
        </w:tc>
        <w:tc>
          <w:tcPr>
            <w:tcW w:w="567" w:type="dxa"/>
            <w:noWrap/>
            <w:hideMark/>
          </w:tcPr>
          <w:p w14:paraId="5E11BFC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6</w:t>
            </w:r>
          </w:p>
        </w:tc>
        <w:tc>
          <w:tcPr>
            <w:tcW w:w="981" w:type="dxa"/>
            <w:noWrap/>
            <w:hideMark/>
          </w:tcPr>
          <w:p w14:paraId="69F67693"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2F2FE455"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45A64C1D" w14:textId="77777777" w:rsidTr="00323373">
        <w:trPr>
          <w:trHeight w:val="285"/>
        </w:trPr>
        <w:tc>
          <w:tcPr>
            <w:tcW w:w="1361" w:type="dxa"/>
            <w:noWrap/>
            <w:hideMark/>
          </w:tcPr>
          <w:p w14:paraId="41EB3A6F"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782D7C2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Australia</w:t>
            </w:r>
          </w:p>
        </w:tc>
        <w:tc>
          <w:tcPr>
            <w:tcW w:w="508" w:type="dxa"/>
            <w:noWrap/>
            <w:hideMark/>
          </w:tcPr>
          <w:p w14:paraId="0401D1F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410" w:type="dxa"/>
            <w:noWrap/>
            <w:hideMark/>
          </w:tcPr>
          <w:p w14:paraId="54E0E83D"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533A617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Africa</w:t>
            </w:r>
          </w:p>
        </w:tc>
        <w:tc>
          <w:tcPr>
            <w:tcW w:w="567" w:type="dxa"/>
            <w:noWrap/>
            <w:hideMark/>
          </w:tcPr>
          <w:p w14:paraId="01BB303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981" w:type="dxa"/>
            <w:noWrap/>
            <w:hideMark/>
          </w:tcPr>
          <w:p w14:paraId="053550C0"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69679404"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7FA698B9" w14:textId="77777777" w:rsidTr="00323373">
        <w:trPr>
          <w:trHeight w:val="285"/>
        </w:trPr>
        <w:tc>
          <w:tcPr>
            <w:tcW w:w="1361" w:type="dxa"/>
            <w:noWrap/>
            <w:hideMark/>
          </w:tcPr>
          <w:p w14:paraId="17C2C9F5"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26CA722E"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Austria</w:t>
            </w:r>
          </w:p>
        </w:tc>
        <w:tc>
          <w:tcPr>
            <w:tcW w:w="508" w:type="dxa"/>
            <w:noWrap/>
            <w:hideMark/>
          </w:tcPr>
          <w:p w14:paraId="3F8B0EB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54BFC783"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5C55C84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Latin America</w:t>
            </w:r>
          </w:p>
        </w:tc>
        <w:tc>
          <w:tcPr>
            <w:tcW w:w="567" w:type="dxa"/>
            <w:noWrap/>
            <w:hideMark/>
          </w:tcPr>
          <w:p w14:paraId="61F2186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981" w:type="dxa"/>
            <w:noWrap/>
            <w:hideMark/>
          </w:tcPr>
          <w:p w14:paraId="1F9EE683"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2DFDE0D2"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64778E5D" w14:textId="77777777" w:rsidTr="00323373">
        <w:trPr>
          <w:trHeight w:val="285"/>
        </w:trPr>
        <w:tc>
          <w:tcPr>
            <w:tcW w:w="1361" w:type="dxa"/>
            <w:noWrap/>
            <w:hideMark/>
          </w:tcPr>
          <w:p w14:paraId="353DF981"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25998CE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Bangalore</w:t>
            </w:r>
          </w:p>
        </w:tc>
        <w:tc>
          <w:tcPr>
            <w:tcW w:w="508" w:type="dxa"/>
            <w:noWrap/>
            <w:hideMark/>
          </w:tcPr>
          <w:p w14:paraId="0EC0296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410" w:type="dxa"/>
            <w:noWrap/>
            <w:hideMark/>
          </w:tcPr>
          <w:p w14:paraId="7D003A70"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0CCED07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North America</w:t>
            </w:r>
          </w:p>
        </w:tc>
        <w:tc>
          <w:tcPr>
            <w:tcW w:w="567" w:type="dxa"/>
            <w:noWrap/>
            <w:hideMark/>
          </w:tcPr>
          <w:p w14:paraId="7520A07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981" w:type="dxa"/>
            <w:noWrap/>
            <w:hideMark/>
          </w:tcPr>
          <w:p w14:paraId="7FB93F15"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00B61606"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5B329E3D" w14:textId="77777777" w:rsidTr="00323373">
        <w:trPr>
          <w:trHeight w:val="285"/>
        </w:trPr>
        <w:tc>
          <w:tcPr>
            <w:tcW w:w="1361" w:type="dxa"/>
            <w:noWrap/>
            <w:hideMark/>
          </w:tcPr>
          <w:p w14:paraId="599D69BD"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06EE68CE"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Belgium</w:t>
            </w:r>
          </w:p>
        </w:tc>
        <w:tc>
          <w:tcPr>
            <w:tcW w:w="508" w:type="dxa"/>
            <w:noWrap/>
            <w:hideMark/>
          </w:tcPr>
          <w:p w14:paraId="033764F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410" w:type="dxa"/>
            <w:noWrap/>
            <w:hideMark/>
          </w:tcPr>
          <w:p w14:paraId="7F28AE5E"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56B6422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Belgium; UK; Germany</w:t>
            </w:r>
          </w:p>
        </w:tc>
        <w:tc>
          <w:tcPr>
            <w:tcW w:w="567" w:type="dxa"/>
            <w:noWrap/>
            <w:hideMark/>
          </w:tcPr>
          <w:p w14:paraId="291512F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981" w:type="dxa"/>
            <w:noWrap/>
            <w:hideMark/>
          </w:tcPr>
          <w:p w14:paraId="288528B5"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17776A38"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43C8B890" w14:textId="77777777" w:rsidTr="00323373">
        <w:trPr>
          <w:trHeight w:val="285"/>
        </w:trPr>
        <w:tc>
          <w:tcPr>
            <w:tcW w:w="1361" w:type="dxa"/>
            <w:noWrap/>
            <w:hideMark/>
          </w:tcPr>
          <w:p w14:paraId="3FED7755"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1407C44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Canada</w:t>
            </w:r>
          </w:p>
        </w:tc>
        <w:tc>
          <w:tcPr>
            <w:tcW w:w="508" w:type="dxa"/>
            <w:noWrap/>
            <w:hideMark/>
          </w:tcPr>
          <w:p w14:paraId="0902C8A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5</w:t>
            </w:r>
          </w:p>
        </w:tc>
        <w:tc>
          <w:tcPr>
            <w:tcW w:w="1410" w:type="dxa"/>
            <w:noWrap/>
            <w:hideMark/>
          </w:tcPr>
          <w:p w14:paraId="4AD903EA"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0277FFE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Finland; China</w:t>
            </w:r>
          </w:p>
        </w:tc>
        <w:tc>
          <w:tcPr>
            <w:tcW w:w="567" w:type="dxa"/>
            <w:noWrap/>
            <w:hideMark/>
          </w:tcPr>
          <w:p w14:paraId="50A0F6DE"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981" w:type="dxa"/>
            <w:noWrap/>
            <w:hideMark/>
          </w:tcPr>
          <w:p w14:paraId="4A2B7419"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0011BE93"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55EC61C6" w14:textId="77777777" w:rsidTr="00323373">
        <w:trPr>
          <w:trHeight w:val="285"/>
        </w:trPr>
        <w:tc>
          <w:tcPr>
            <w:tcW w:w="1361" w:type="dxa"/>
            <w:noWrap/>
            <w:hideMark/>
          </w:tcPr>
          <w:p w14:paraId="065D37C5"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41313E4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Chile</w:t>
            </w:r>
          </w:p>
        </w:tc>
        <w:tc>
          <w:tcPr>
            <w:tcW w:w="508" w:type="dxa"/>
            <w:noWrap/>
            <w:hideMark/>
          </w:tcPr>
          <w:p w14:paraId="193029F4"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67C63387"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39B3C39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Russia; Finland</w:t>
            </w:r>
          </w:p>
        </w:tc>
        <w:tc>
          <w:tcPr>
            <w:tcW w:w="567" w:type="dxa"/>
            <w:noWrap/>
            <w:hideMark/>
          </w:tcPr>
          <w:p w14:paraId="40637A3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981" w:type="dxa"/>
            <w:noWrap/>
            <w:hideMark/>
          </w:tcPr>
          <w:p w14:paraId="4355055F"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2FBBE27B"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0CB6035B" w14:textId="77777777" w:rsidTr="00323373">
        <w:trPr>
          <w:trHeight w:val="285"/>
        </w:trPr>
        <w:tc>
          <w:tcPr>
            <w:tcW w:w="1361" w:type="dxa"/>
            <w:noWrap/>
            <w:hideMark/>
          </w:tcPr>
          <w:p w14:paraId="686FC1A5"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2264B32E"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China</w:t>
            </w:r>
          </w:p>
        </w:tc>
        <w:tc>
          <w:tcPr>
            <w:tcW w:w="508" w:type="dxa"/>
            <w:noWrap/>
            <w:hideMark/>
          </w:tcPr>
          <w:p w14:paraId="0C3AB63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410" w:type="dxa"/>
            <w:noWrap/>
            <w:hideMark/>
          </w:tcPr>
          <w:p w14:paraId="436C3E68"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2AA2F5F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UK; France; Germany</w:t>
            </w:r>
          </w:p>
        </w:tc>
        <w:tc>
          <w:tcPr>
            <w:tcW w:w="567" w:type="dxa"/>
            <w:noWrap/>
            <w:hideMark/>
          </w:tcPr>
          <w:p w14:paraId="48C405C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981" w:type="dxa"/>
            <w:noWrap/>
            <w:hideMark/>
          </w:tcPr>
          <w:p w14:paraId="231EDB2B"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71CAD0B7"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0697F759" w14:textId="77777777" w:rsidTr="00323373">
        <w:trPr>
          <w:trHeight w:val="285"/>
        </w:trPr>
        <w:tc>
          <w:tcPr>
            <w:tcW w:w="1361" w:type="dxa"/>
            <w:noWrap/>
            <w:hideMark/>
          </w:tcPr>
          <w:p w14:paraId="3DAB6BBD"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7450F58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Colombia</w:t>
            </w:r>
          </w:p>
        </w:tc>
        <w:tc>
          <w:tcPr>
            <w:tcW w:w="508" w:type="dxa"/>
            <w:noWrap/>
            <w:hideMark/>
          </w:tcPr>
          <w:p w14:paraId="60E8C51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410" w:type="dxa"/>
            <w:noWrap/>
            <w:hideMark/>
          </w:tcPr>
          <w:p w14:paraId="5CDCE27C"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20E9899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UK; Japan</w:t>
            </w:r>
          </w:p>
        </w:tc>
        <w:tc>
          <w:tcPr>
            <w:tcW w:w="567" w:type="dxa"/>
            <w:noWrap/>
            <w:hideMark/>
          </w:tcPr>
          <w:p w14:paraId="3A4F1CF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981" w:type="dxa"/>
            <w:noWrap/>
            <w:hideMark/>
          </w:tcPr>
          <w:p w14:paraId="08175720"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027611DD"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6BEA1EBE" w14:textId="77777777" w:rsidTr="00323373">
        <w:trPr>
          <w:trHeight w:val="285"/>
        </w:trPr>
        <w:tc>
          <w:tcPr>
            <w:tcW w:w="1361" w:type="dxa"/>
            <w:noWrap/>
            <w:hideMark/>
          </w:tcPr>
          <w:p w14:paraId="0EF8BD52"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7783AEC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Denmark</w:t>
            </w:r>
          </w:p>
        </w:tc>
        <w:tc>
          <w:tcPr>
            <w:tcW w:w="508" w:type="dxa"/>
            <w:noWrap/>
            <w:hideMark/>
          </w:tcPr>
          <w:p w14:paraId="11D5A5A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4C4102A9"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750FE50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US; UK; France; Austria; Australia</w:t>
            </w:r>
          </w:p>
        </w:tc>
        <w:tc>
          <w:tcPr>
            <w:tcW w:w="567" w:type="dxa"/>
            <w:noWrap/>
            <w:hideMark/>
          </w:tcPr>
          <w:p w14:paraId="7DD35E3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981" w:type="dxa"/>
            <w:noWrap/>
            <w:hideMark/>
          </w:tcPr>
          <w:p w14:paraId="30D2683B"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12F569D7"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70BD8834" w14:textId="77777777" w:rsidTr="00323373">
        <w:trPr>
          <w:trHeight w:val="285"/>
        </w:trPr>
        <w:tc>
          <w:tcPr>
            <w:tcW w:w="1361" w:type="dxa"/>
            <w:noWrap/>
            <w:hideMark/>
          </w:tcPr>
          <w:p w14:paraId="0FAA3D5D"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1100C04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Germany</w:t>
            </w:r>
          </w:p>
        </w:tc>
        <w:tc>
          <w:tcPr>
            <w:tcW w:w="508" w:type="dxa"/>
            <w:noWrap/>
            <w:hideMark/>
          </w:tcPr>
          <w:p w14:paraId="64DD0CB4"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4</w:t>
            </w:r>
          </w:p>
        </w:tc>
        <w:tc>
          <w:tcPr>
            <w:tcW w:w="1410" w:type="dxa"/>
            <w:noWrap/>
            <w:hideMark/>
          </w:tcPr>
          <w:p w14:paraId="0F3D35FA"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3A4C707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US; UK; Tanzania</w:t>
            </w:r>
          </w:p>
        </w:tc>
        <w:tc>
          <w:tcPr>
            <w:tcW w:w="567" w:type="dxa"/>
            <w:noWrap/>
            <w:hideMark/>
          </w:tcPr>
          <w:p w14:paraId="21836B5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981" w:type="dxa"/>
            <w:noWrap/>
            <w:hideMark/>
          </w:tcPr>
          <w:p w14:paraId="49BA7200"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10B45214"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3F9874EC" w14:textId="77777777" w:rsidTr="00323373">
        <w:trPr>
          <w:trHeight w:val="285"/>
        </w:trPr>
        <w:tc>
          <w:tcPr>
            <w:tcW w:w="1361" w:type="dxa"/>
            <w:noWrap/>
            <w:hideMark/>
          </w:tcPr>
          <w:p w14:paraId="321F22E9"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6F8B0D6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India</w:t>
            </w:r>
          </w:p>
        </w:tc>
        <w:tc>
          <w:tcPr>
            <w:tcW w:w="508" w:type="dxa"/>
            <w:noWrap/>
            <w:hideMark/>
          </w:tcPr>
          <w:p w14:paraId="448DEA34"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4</w:t>
            </w:r>
          </w:p>
        </w:tc>
        <w:tc>
          <w:tcPr>
            <w:tcW w:w="1410" w:type="dxa"/>
            <w:noWrap/>
            <w:hideMark/>
          </w:tcPr>
          <w:p w14:paraId="135EB951"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33F8058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US; UK; Austria</w:t>
            </w:r>
          </w:p>
        </w:tc>
        <w:tc>
          <w:tcPr>
            <w:tcW w:w="567" w:type="dxa"/>
            <w:noWrap/>
            <w:hideMark/>
          </w:tcPr>
          <w:p w14:paraId="4CF9199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981" w:type="dxa"/>
            <w:noWrap/>
            <w:hideMark/>
          </w:tcPr>
          <w:p w14:paraId="0B57478B"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2E604DE1"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2D6859C1" w14:textId="77777777" w:rsidTr="00323373">
        <w:trPr>
          <w:trHeight w:val="285"/>
        </w:trPr>
        <w:tc>
          <w:tcPr>
            <w:tcW w:w="1361" w:type="dxa"/>
            <w:noWrap/>
            <w:hideMark/>
          </w:tcPr>
          <w:p w14:paraId="56CA66D0"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2DD714A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Ireland</w:t>
            </w:r>
          </w:p>
        </w:tc>
        <w:tc>
          <w:tcPr>
            <w:tcW w:w="508" w:type="dxa"/>
            <w:noWrap/>
            <w:hideMark/>
          </w:tcPr>
          <w:p w14:paraId="2F4105E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6C8BDBE2"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4C7F680F"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4EC7E423"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6587E0A3"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28C1C9D3"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25046C6E" w14:textId="77777777" w:rsidTr="00323373">
        <w:trPr>
          <w:trHeight w:val="285"/>
        </w:trPr>
        <w:tc>
          <w:tcPr>
            <w:tcW w:w="1361" w:type="dxa"/>
            <w:noWrap/>
            <w:hideMark/>
          </w:tcPr>
          <w:p w14:paraId="1747FA23"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3F53CCF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Italy</w:t>
            </w:r>
          </w:p>
        </w:tc>
        <w:tc>
          <w:tcPr>
            <w:tcW w:w="508" w:type="dxa"/>
            <w:noWrap/>
            <w:hideMark/>
          </w:tcPr>
          <w:p w14:paraId="0CEAAE5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3</w:t>
            </w:r>
          </w:p>
        </w:tc>
        <w:tc>
          <w:tcPr>
            <w:tcW w:w="1410" w:type="dxa"/>
            <w:noWrap/>
            <w:hideMark/>
          </w:tcPr>
          <w:p w14:paraId="222F298E"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065A0049"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45C99FE0"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6307266B"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2459D31B"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75BB19BC" w14:textId="77777777" w:rsidTr="00323373">
        <w:trPr>
          <w:trHeight w:val="285"/>
        </w:trPr>
        <w:tc>
          <w:tcPr>
            <w:tcW w:w="1361" w:type="dxa"/>
            <w:noWrap/>
            <w:hideMark/>
          </w:tcPr>
          <w:p w14:paraId="35C08596"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35D1AC3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Kenya</w:t>
            </w:r>
          </w:p>
        </w:tc>
        <w:tc>
          <w:tcPr>
            <w:tcW w:w="508" w:type="dxa"/>
            <w:noWrap/>
            <w:hideMark/>
          </w:tcPr>
          <w:p w14:paraId="47C8F3A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410" w:type="dxa"/>
            <w:noWrap/>
            <w:hideMark/>
          </w:tcPr>
          <w:p w14:paraId="03382B8F"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1CEBB0EB"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18EEE20C"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1F629318"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23B1C40E"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5B8ED492" w14:textId="77777777" w:rsidTr="00323373">
        <w:trPr>
          <w:trHeight w:val="285"/>
        </w:trPr>
        <w:tc>
          <w:tcPr>
            <w:tcW w:w="1361" w:type="dxa"/>
            <w:noWrap/>
            <w:hideMark/>
          </w:tcPr>
          <w:p w14:paraId="25D73A88"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4CED495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Netherland</w:t>
            </w:r>
          </w:p>
        </w:tc>
        <w:tc>
          <w:tcPr>
            <w:tcW w:w="508" w:type="dxa"/>
            <w:noWrap/>
            <w:hideMark/>
          </w:tcPr>
          <w:p w14:paraId="4623C24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1410" w:type="dxa"/>
            <w:noWrap/>
            <w:hideMark/>
          </w:tcPr>
          <w:p w14:paraId="64E13406"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2E95AB4A"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3ED8F8F2"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24D32532"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5346BB5E"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668E6820" w14:textId="77777777" w:rsidTr="00323373">
        <w:trPr>
          <w:trHeight w:val="285"/>
        </w:trPr>
        <w:tc>
          <w:tcPr>
            <w:tcW w:w="1361" w:type="dxa"/>
            <w:noWrap/>
            <w:hideMark/>
          </w:tcPr>
          <w:p w14:paraId="117DD390"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2329EBB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New Zealand</w:t>
            </w:r>
          </w:p>
        </w:tc>
        <w:tc>
          <w:tcPr>
            <w:tcW w:w="508" w:type="dxa"/>
            <w:noWrap/>
            <w:hideMark/>
          </w:tcPr>
          <w:p w14:paraId="1A44B25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3</w:t>
            </w:r>
          </w:p>
        </w:tc>
        <w:tc>
          <w:tcPr>
            <w:tcW w:w="1410" w:type="dxa"/>
            <w:noWrap/>
            <w:hideMark/>
          </w:tcPr>
          <w:p w14:paraId="587B35F5"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09D1DD3C"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5321097B"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3575A6D9"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7D8EB3A3"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66E5CAC9" w14:textId="77777777" w:rsidTr="00323373">
        <w:trPr>
          <w:trHeight w:val="285"/>
        </w:trPr>
        <w:tc>
          <w:tcPr>
            <w:tcW w:w="1361" w:type="dxa"/>
            <w:noWrap/>
            <w:hideMark/>
          </w:tcPr>
          <w:p w14:paraId="003D93D5"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555CFDB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Nicaragua</w:t>
            </w:r>
          </w:p>
        </w:tc>
        <w:tc>
          <w:tcPr>
            <w:tcW w:w="508" w:type="dxa"/>
            <w:noWrap/>
            <w:hideMark/>
          </w:tcPr>
          <w:p w14:paraId="6B7D225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3A9ACD21"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5FBC31F2"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51D4EB47"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7052DEE1"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363D40A5"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0AA5A45C" w14:textId="77777777" w:rsidTr="00323373">
        <w:trPr>
          <w:trHeight w:val="285"/>
        </w:trPr>
        <w:tc>
          <w:tcPr>
            <w:tcW w:w="1361" w:type="dxa"/>
            <w:noWrap/>
            <w:hideMark/>
          </w:tcPr>
          <w:p w14:paraId="18A180DA"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06D8DA0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Norway</w:t>
            </w:r>
          </w:p>
        </w:tc>
        <w:tc>
          <w:tcPr>
            <w:tcW w:w="508" w:type="dxa"/>
            <w:noWrap/>
            <w:hideMark/>
          </w:tcPr>
          <w:p w14:paraId="4831062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1BC6B8B4"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31A88864"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2985243E"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73CC3609"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7C41FD76"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6002796E" w14:textId="77777777" w:rsidTr="00323373">
        <w:trPr>
          <w:trHeight w:val="285"/>
        </w:trPr>
        <w:tc>
          <w:tcPr>
            <w:tcW w:w="1361" w:type="dxa"/>
            <w:noWrap/>
            <w:hideMark/>
          </w:tcPr>
          <w:p w14:paraId="0F9F2714"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67AAF2F2"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Philippine</w:t>
            </w:r>
          </w:p>
        </w:tc>
        <w:tc>
          <w:tcPr>
            <w:tcW w:w="508" w:type="dxa"/>
            <w:noWrap/>
            <w:hideMark/>
          </w:tcPr>
          <w:p w14:paraId="24370F19"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6F4AFC1C"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2AB6A9B2"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3C98DE51"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4F959C4C"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3999E567"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21CF6DAD" w14:textId="77777777" w:rsidTr="00323373">
        <w:trPr>
          <w:trHeight w:val="285"/>
        </w:trPr>
        <w:tc>
          <w:tcPr>
            <w:tcW w:w="1361" w:type="dxa"/>
            <w:noWrap/>
            <w:hideMark/>
          </w:tcPr>
          <w:p w14:paraId="59F96912"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5040B7E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Samoan</w:t>
            </w:r>
          </w:p>
        </w:tc>
        <w:tc>
          <w:tcPr>
            <w:tcW w:w="508" w:type="dxa"/>
            <w:noWrap/>
            <w:hideMark/>
          </w:tcPr>
          <w:p w14:paraId="5DDBBCA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51E16B85"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4FE6BC22"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61CC56FD"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773224AA"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59B57828"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128CDA07" w14:textId="77777777" w:rsidTr="00323373">
        <w:trPr>
          <w:trHeight w:val="285"/>
        </w:trPr>
        <w:tc>
          <w:tcPr>
            <w:tcW w:w="1361" w:type="dxa"/>
            <w:noWrap/>
            <w:hideMark/>
          </w:tcPr>
          <w:p w14:paraId="2DAF42D7"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37A4066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Spain</w:t>
            </w:r>
          </w:p>
        </w:tc>
        <w:tc>
          <w:tcPr>
            <w:tcW w:w="508" w:type="dxa"/>
            <w:noWrap/>
            <w:hideMark/>
          </w:tcPr>
          <w:p w14:paraId="2A965E2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65A6FBF8"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521D5852"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4AD22BF6"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7BED64F7"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5D474772"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5A0187FD" w14:textId="77777777" w:rsidTr="00323373">
        <w:trPr>
          <w:trHeight w:val="285"/>
        </w:trPr>
        <w:tc>
          <w:tcPr>
            <w:tcW w:w="1361" w:type="dxa"/>
            <w:noWrap/>
            <w:hideMark/>
          </w:tcPr>
          <w:p w14:paraId="4094EA74"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2BF3288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UK</w:t>
            </w:r>
          </w:p>
        </w:tc>
        <w:tc>
          <w:tcPr>
            <w:tcW w:w="508" w:type="dxa"/>
            <w:noWrap/>
            <w:hideMark/>
          </w:tcPr>
          <w:p w14:paraId="2A677CD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13</w:t>
            </w:r>
          </w:p>
        </w:tc>
        <w:tc>
          <w:tcPr>
            <w:tcW w:w="1410" w:type="dxa"/>
            <w:noWrap/>
            <w:hideMark/>
          </w:tcPr>
          <w:p w14:paraId="5F2D3938"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64F8EF82"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3D094A15"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286BEB23"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4F285995"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7BCD0B9E" w14:textId="77777777" w:rsidTr="00323373">
        <w:trPr>
          <w:trHeight w:val="285"/>
        </w:trPr>
        <w:tc>
          <w:tcPr>
            <w:tcW w:w="1361" w:type="dxa"/>
            <w:noWrap/>
            <w:hideMark/>
          </w:tcPr>
          <w:p w14:paraId="07CACD1B"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0A2B304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US</w:t>
            </w:r>
          </w:p>
        </w:tc>
        <w:tc>
          <w:tcPr>
            <w:tcW w:w="508" w:type="dxa"/>
            <w:noWrap/>
            <w:hideMark/>
          </w:tcPr>
          <w:p w14:paraId="35E7880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16</w:t>
            </w:r>
          </w:p>
        </w:tc>
        <w:tc>
          <w:tcPr>
            <w:tcW w:w="1410" w:type="dxa"/>
            <w:noWrap/>
            <w:hideMark/>
          </w:tcPr>
          <w:p w14:paraId="0E5A60E5"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3C43D755"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11A89CD1"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0C94B59A"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400786D9"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43227601" w14:textId="77777777" w:rsidTr="00323373">
        <w:trPr>
          <w:trHeight w:val="285"/>
        </w:trPr>
        <w:tc>
          <w:tcPr>
            <w:tcW w:w="1361" w:type="dxa"/>
            <w:noWrap/>
            <w:hideMark/>
          </w:tcPr>
          <w:p w14:paraId="0443B5F9" w14:textId="77777777" w:rsidR="0012108E" w:rsidRPr="00820AF7" w:rsidRDefault="0012108E" w:rsidP="00323373">
            <w:pPr>
              <w:spacing w:line="240" w:lineRule="auto"/>
              <w:rPr>
                <w:rFonts w:ascii="Times New Roman" w:hAnsi="Times New Roman" w:cs="Times New Roman"/>
                <w:sz w:val="24"/>
                <w:szCs w:val="24"/>
              </w:rPr>
            </w:pPr>
          </w:p>
        </w:tc>
        <w:tc>
          <w:tcPr>
            <w:tcW w:w="1391" w:type="dxa"/>
            <w:noWrap/>
            <w:hideMark/>
          </w:tcPr>
          <w:p w14:paraId="34A8B174"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Vietnam</w:t>
            </w:r>
          </w:p>
        </w:tc>
        <w:tc>
          <w:tcPr>
            <w:tcW w:w="508" w:type="dxa"/>
            <w:noWrap/>
            <w:hideMark/>
          </w:tcPr>
          <w:p w14:paraId="46AC781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1410" w:type="dxa"/>
            <w:noWrap/>
            <w:hideMark/>
          </w:tcPr>
          <w:p w14:paraId="618913F4"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hideMark/>
          </w:tcPr>
          <w:p w14:paraId="62CF578C"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hideMark/>
          </w:tcPr>
          <w:p w14:paraId="475E82E1" w14:textId="77777777" w:rsidR="0012108E" w:rsidRPr="00820AF7" w:rsidRDefault="0012108E" w:rsidP="00323373">
            <w:pPr>
              <w:spacing w:line="240" w:lineRule="auto"/>
              <w:rPr>
                <w:rFonts w:ascii="Times New Roman" w:hAnsi="Times New Roman" w:cs="Times New Roman"/>
                <w:sz w:val="24"/>
                <w:szCs w:val="24"/>
              </w:rPr>
            </w:pPr>
          </w:p>
        </w:tc>
        <w:tc>
          <w:tcPr>
            <w:tcW w:w="981" w:type="dxa"/>
            <w:noWrap/>
            <w:hideMark/>
          </w:tcPr>
          <w:p w14:paraId="0FCFD698"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hideMark/>
          </w:tcPr>
          <w:p w14:paraId="33684B6D" w14:textId="77777777" w:rsidR="0012108E" w:rsidRPr="00820AF7" w:rsidRDefault="0012108E" w:rsidP="00323373">
            <w:pPr>
              <w:spacing w:line="240" w:lineRule="auto"/>
              <w:rPr>
                <w:rFonts w:ascii="Times New Roman" w:hAnsi="Times New Roman" w:cs="Times New Roman"/>
                <w:sz w:val="24"/>
                <w:szCs w:val="24"/>
              </w:rPr>
            </w:pPr>
          </w:p>
        </w:tc>
      </w:tr>
      <w:tr w:rsidR="0012108E" w:rsidRPr="00820AF7" w14:paraId="1354BD96" w14:textId="77777777" w:rsidTr="00323373">
        <w:trPr>
          <w:trHeight w:val="285"/>
        </w:trPr>
        <w:tc>
          <w:tcPr>
            <w:tcW w:w="1361" w:type="dxa"/>
            <w:noWrap/>
          </w:tcPr>
          <w:p w14:paraId="1C15E34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 xml:space="preserve">Total </w:t>
            </w:r>
          </w:p>
        </w:tc>
        <w:tc>
          <w:tcPr>
            <w:tcW w:w="1391" w:type="dxa"/>
            <w:noWrap/>
          </w:tcPr>
          <w:p w14:paraId="0EBDB9C6" w14:textId="77777777" w:rsidR="0012108E" w:rsidRPr="00820AF7" w:rsidRDefault="0012108E" w:rsidP="00323373">
            <w:pPr>
              <w:spacing w:line="240" w:lineRule="auto"/>
              <w:rPr>
                <w:rFonts w:ascii="Times New Roman" w:hAnsi="Times New Roman" w:cs="Times New Roman"/>
                <w:sz w:val="24"/>
                <w:szCs w:val="24"/>
              </w:rPr>
            </w:pPr>
          </w:p>
        </w:tc>
        <w:tc>
          <w:tcPr>
            <w:tcW w:w="508" w:type="dxa"/>
            <w:noWrap/>
          </w:tcPr>
          <w:p w14:paraId="1F8C884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75</w:t>
            </w:r>
          </w:p>
        </w:tc>
        <w:tc>
          <w:tcPr>
            <w:tcW w:w="1410" w:type="dxa"/>
            <w:noWrap/>
          </w:tcPr>
          <w:p w14:paraId="6D548067" w14:textId="77777777" w:rsidR="0012108E" w:rsidRPr="00820AF7" w:rsidRDefault="0012108E" w:rsidP="00323373">
            <w:pPr>
              <w:spacing w:line="240" w:lineRule="auto"/>
              <w:rPr>
                <w:rFonts w:ascii="Times New Roman" w:hAnsi="Times New Roman" w:cs="Times New Roman"/>
                <w:sz w:val="24"/>
                <w:szCs w:val="24"/>
              </w:rPr>
            </w:pPr>
          </w:p>
        </w:tc>
        <w:tc>
          <w:tcPr>
            <w:tcW w:w="2696" w:type="dxa"/>
            <w:noWrap/>
          </w:tcPr>
          <w:p w14:paraId="5DCED83E" w14:textId="77777777" w:rsidR="0012108E" w:rsidRPr="00820AF7" w:rsidRDefault="0012108E" w:rsidP="00323373">
            <w:pPr>
              <w:spacing w:line="240" w:lineRule="auto"/>
              <w:rPr>
                <w:rFonts w:ascii="Times New Roman" w:hAnsi="Times New Roman" w:cs="Times New Roman"/>
                <w:sz w:val="24"/>
                <w:szCs w:val="24"/>
              </w:rPr>
            </w:pPr>
          </w:p>
        </w:tc>
        <w:tc>
          <w:tcPr>
            <w:tcW w:w="567" w:type="dxa"/>
            <w:noWrap/>
          </w:tcPr>
          <w:p w14:paraId="634AA0D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24</w:t>
            </w:r>
          </w:p>
        </w:tc>
        <w:tc>
          <w:tcPr>
            <w:tcW w:w="981" w:type="dxa"/>
            <w:noWrap/>
          </w:tcPr>
          <w:p w14:paraId="4109E5B3" w14:textId="77777777" w:rsidR="0012108E" w:rsidRPr="00820AF7" w:rsidRDefault="0012108E" w:rsidP="00323373">
            <w:pPr>
              <w:spacing w:line="240" w:lineRule="auto"/>
              <w:rPr>
                <w:rFonts w:ascii="Times New Roman" w:hAnsi="Times New Roman" w:cs="Times New Roman"/>
                <w:sz w:val="24"/>
                <w:szCs w:val="24"/>
              </w:rPr>
            </w:pPr>
          </w:p>
        </w:tc>
        <w:tc>
          <w:tcPr>
            <w:tcW w:w="864" w:type="dxa"/>
            <w:noWrap/>
          </w:tcPr>
          <w:p w14:paraId="33BDCC5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12</w:t>
            </w:r>
          </w:p>
        </w:tc>
      </w:tr>
    </w:tbl>
    <w:p w14:paraId="34F9DBC4" w14:textId="77777777" w:rsidR="0012108E" w:rsidRPr="00820AF7" w:rsidRDefault="0012108E" w:rsidP="0012108E">
      <w:pPr>
        <w:rPr>
          <w:rFonts w:ascii="Times New Roman" w:hAnsi="Times New Roman" w:cs="Times New Roman"/>
          <w:sz w:val="24"/>
          <w:szCs w:val="24"/>
        </w:rPr>
      </w:pPr>
    </w:p>
    <w:p w14:paraId="7070B17C" w14:textId="77777777" w:rsidR="0012108E" w:rsidRPr="00820AF7" w:rsidRDefault="0012108E" w:rsidP="0012108E">
      <w:pPr>
        <w:pStyle w:val="Caption"/>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Table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SEQ Table \* ARABIC </w:instrText>
      </w:r>
      <w:r w:rsidRPr="00820AF7">
        <w:rPr>
          <w:rFonts w:ascii="Times New Roman" w:hAnsi="Times New Roman" w:cs="Times New Roman"/>
          <w:sz w:val="24"/>
          <w:szCs w:val="24"/>
        </w:rPr>
        <w:fldChar w:fldCharType="separate"/>
      </w:r>
      <w:r w:rsidRPr="00820AF7">
        <w:rPr>
          <w:rFonts w:ascii="Times New Roman" w:hAnsi="Times New Roman" w:cs="Times New Roman"/>
          <w:noProof/>
          <w:sz w:val="24"/>
          <w:szCs w:val="24"/>
        </w:rPr>
        <w:t>4</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Top 10 most cited articles on Sustainable Entrepreneurship </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693"/>
        <w:gridCol w:w="1134"/>
        <w:gridCol w:w="983"/>
      </w:tblGrid>
      <w:tr w:rsidR="0012108E" w:rsidRPr="00820AF7" w14:paraId="6E36E08D" w14:textId="77777777" w:rsidTr="00323373">
        <w:trPr>
          <w:trHeight w:val="435"/>
        </w:trPr>
        <w:tc>
          <w:tcPr>
            <w:tcW w:w="4673" w:type="dxa"/>
            <w:shd w:val="clear" w:color="auto" w:fill="auto"/>
            <w:vAlign w:val="center"/>
            <w:hideMark/>
          </w:tcPr>
          <w:p w14:paraId="2E55E699"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Article Title</w:t>
            </w:r>
          </w:p>
        </w:tc>
        <w:tc>
          <w:tcPr>
            <w:tcW w:w="2693" w:type="dxa"/>
            <w:vAlign w:val="center"/>
          </w:tcPr>
          <w:p w14:paraId="307C3B7F"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Authors</w:t>
            </w:r>
          </w:p>
        </w:tc>
        <w:tc>
          <w:tcPr>
            <w:tcW w:w="1134" w:type="dxa"/>
            <w:shd w:val="clear" w:color="auto" w:fill="auto"/>
            <w:vAlign w:val="center"/>
            <w:hideMark/>
          </w:tcPr>
          <w:p w14:paraId="29034EA8"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Citations</w:t>
            </w:r>
          </w:p>
        </w:tc>
        <w:tc>
          <w:tcPr>
            <w:tcW w:w="983" w:type="dxa"/>
            <w:shd w:val="clear" w:color="auto" w:fill="auto"/>
            <w:vAlign w:val="center"/>
            <w:hideMark/>
          </w:tcPr>
          <w:p w14:paraId="7EED3C7F"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Journal</w:t>
            </w:r>
          </w:p>
        </w:tc>
      </w:tr>
      <w:tr w:rsidR="0012108E" w:rsidRPr="00820AF7" w14:paraId="3DDB063D" w14:textId="77777777" w:rsidTr="00323373">
        <w:trPr>
          <w:trHeight w:val="416"/>
        </w:trPr>
        <w:tc>
          <w:tcPr>
            <w:tcW w:w="4673" w:type="dxa"/>
            <w:shd w:val="clear" w:color="auto" w:fill="auto"/>
            <w:vAlign w:val="center"/>
            <w:hideMark/>
          </w:tcPr>
          <w:p w14:paraId="4A516A59"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Sustainable development and entrepreneurship: Past contributions and future directions</w:t>
            </w:r>
          </w:p>
        </w:tc>
        <w:tc>
          <w:tcPr>
            <w:tcW w:w="2693" w:type="dxa"/>
            <w:vAlign w:val="center"/>
          </w:tcPr>
          <w:p w14:paraId="3069AC2E"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xml:space="preserve">Hall, </w:t>
            </w:r>
            <w:proofErr w:type="spellStart"/>
            <w:r w:rsidRPr="00820AF7">
              <w:rPr>
                <w:rFonts w:ascii="Times New Roman" w:eastAsia="Times New Roman" w:hAnsi="Times New Roman" w:cs="Times New Roman"/>
                <w:color w:val="000000"/>
                <w:sz w:val="24"/>
                <w:szCs w:val="24"/>
                <w:lang w:eastAsia="zh-CN"/>
              </w:rPr>
              <w:t>Daneke</w:t>
            </w:r>
            <w:proofErr w:type="spellEnd"/>
            <w:r w:rsidRPr="00820AF7">
              <w:rPr>
                <w:rFonts w:ascii="Times New Roman" w:eastAsia="Times New Roman" w:hAnsi="Times New Roman" w:cs="Times New Roman"/>
                <w:color w:val="000000"/>
                <w:sz w:val="24"/>
                <w:szCs w:val="24"/>
                <w:lang w:eastAsia="zh-CN"/>
              </w:rPr>
              <w:t xml:space="preserve"> and Lenox (2010)</w:t>
            </w:r>
          </w:p>
        </w:tc>
        <w:tc>
          <w:tcPr>
            <w:tcW w:w="1134" w:type="dxa"/>
            <w:shd w:val="clear" w:color="auto" w:fill="auto"/>
            <w:vAlign w:val="center"/>
            <w:hideMark/>
          </w:tcPr>
          <w:p w14:paraId="60FF1E00"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684</w:t>
            </w:r>
          </w:p>
        </w:tc>
        <w:tc>
          <w:tcPr>
            <w:tcW w:w="983" w:type="dxa"/>
            <w:shd w:val="clear" w:color="auto" w:fill="auto"/>
            <w:vAlign w:val="center"/>
            <w:hideMark/>
          </w:tcPr>
          <w:p w14:paraId="362ED62B"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JBV</w:t>
            </w:r>
          </w:p>
        </w:tc>
      </w:tr>
      <w:tr w:rsidR="0012108E" w:rsidRPr="00820AF7" w14:paraId="37200237" w14:textId="77777777" w:rsidTr="00323373">
        <w:trPr>
          <w:trHeight w:val="1104"/>
        </w:trPr>
        <w:tc>
          <w:tcPr>
            <w:tcW w:w="4673" w:type="dxa"/>
            <w:shd w:val="clear" w:color="auto" w:fill="auto"/>
            <w:vAlign w:val="center"/>
            <w:hideMark/>
          </w:tcPr>
          <w:p w14:paraId="168B2B1A"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xml:space="preserve">Greening Goliaths versus emerging </w:t>
            </w:r>
            <w:proofErr w:type="spellStart"/>
            <w:r w:rsidRPr="00820AF7">
              <w:rPr>
                <w:rFonts w:ascii="Times New Roman" w:eastAsia="Times New Roman" w:hAnsi="Times New Roman" w:cs="Times New Roman"/>
                <w:color w:val="000000"/>
                <w:sz w:val="24"/>
                <w:szCs w:val="24"/>
                <w:lang w:eastAsia="zh-CN"/>
              </w:rPr>
              <w:t>Davids</w:t>
            </w:r>
            <w:proofErr w:type="spellEnd"/>
            <w:r w:rsidRPr="00820AF7">
              <w:rPr>
                <w:rFonts w:ascii="Times New Roman" w:eastAsia="Times New Roman" w:hAnsi="Times New Roman" w:cs="Times New Roman"/>
                <w:color w:val="000000"/>
                <w:sz w:val="24"/>
                <w:szCs w:val="24"/>
                <w:lang w:eastAsia="zh-CN"/>
              </w:rPr>
              <w:t xml:space="preserve"> — Theorizing about the role of incumbents and new entrants in sustainable entrepreneurship</w:t>
            </w:r>
          </w:p>
        </w:tc>
        <w:tc>
          <w:tcPr>
            <w:tcW w:w="2693" w:type="dxa"/>
            <w:vAlign w:val="center"/>
          </w:tcPr>
          <w:p w14:paraId="74014F39"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proofErr w:type="spellStart"/>
            <w:r w:rsidRPr="00820AF7">
              <w:rPr>
                <w:rFonts w:ascii="Times New Roman" w:eastAsia="Times New Roman" w:hAnsi="Times New Roman" w:cs="Times New Roman"/>
                <w:color w:val="000000"/>
                <w:sz w:val="24"/>
                <w:szCs w:val="24"/>
                <w:lang w:eastAsia="zh-CN"/>
              </w:rPr>
              <w:t>Hockerts</w:t>
            </w:r>
            <w:proofErr w:type="spellEnd"/>
            <w:r w:rsidRPr="00820AF7">
              <w:rPr>
                <w:rFonts w:ascii="Times New Roman" w:eastAsia="Times New Roman" w:hAnsi="Times New Roman" w:cs="Times New Roman"/>
                <w:color w:val="000000"/>
                <w:sz w:val="24"/>
                <w:szCs w:val="24"/>
                <w:lang w:eastAsia="zh-CN"/>
              </w:rPr>
              <w:t xml:space="preserve"> and </w:t>
            </w:r>
            <w:proofErr w:type="spellStart"/>
            <w:r w:rsidRPr="00820AF7">
              <w:rPr>
                <w:rFonts w:ascii="Times New Roman" w:eastAsia="Times New Roman" w:hAnsi="Times New Roman" w:cs="Times New Roman"/>
                <w:color w:val="000000"/>
                <w:sz w:val="24"/>
                <w:szCs w:val="24"/>
                <w:lang w:eastAsia="zh-CN"/>
              </w:rPr>
              <w:t>Wustenhagen</w:t>
            </w:r>
            <w:proofErr w:type="spellEnd"/>
            <w:r w:rsidRPr="00820AF7">
              <w:rPr>
                <w:rFonts w:ascii="Times New Roman" w:eastAsia="Times New Roman" w:hAnsi="Times New Roman" w:cs="Times New Roman"/>
                <w:color w:val="000000"/>
                <w:sz w:val="24"/>
                <w:szCs w:val="24"/>
                <w:lang w:eastAsia="zh-CN"/>
              </w:rPr>
              <w:t xml:space="preserve"> (2010)</w:t>
            </w:r>
          </w:p>
        </w:tc>
        <w:tc>
          <w:tcPr>
            <w:tcW w:w="1134" w:type="dxa"/>
            <w:shd w:val="clear" w:color="auto" w:fill="auto"/>
            <w:vAlign w:val="center"/>
            <w:hideMark/>
          </w:tcPr>
          <w:p w14:paraId="7149222F"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665</w:t>
            </w:r>
          </w:p>
        </w:tc>
        <w:tc>
          <w:tcPr>
            <w:tcW w:w="983" w:type="dxa"/>
            <w:shd w:val="clear" w:color="auto" w:fill="auto"/>
            <w:vAlign w:val="center"/>
            <w:hideMark/>
          </w:tcPr>
          <w:p w14:paraId="1DB1553F"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JBV</w:t>
            </w:r>
          </w:p>
        </w:tc>
      </w:tr>
      <w:tr w:rsidR="0012108E" w:rsidRPr="00820AF7" w14:paraId="4B65FDC6" w14:textId="77777777" w:rsidTr="00323373">
        <w:trPr>
          <w:trHeight w:val="1104"/>
        </w:trPr>
        <w:tc>
          <w:tcPr>
            <w:tcW w:w="4673" w:type="dxa"/>
            <w:shd w:val="clear" w:color="auto" w:fill="auto"/>
            <w:vAlign w:val="center"/>
            <w:hideMark/>
          </w:tcPr>
          <w:p w14:paraId="6201D7E3"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The New Field of Sustainable Entrepreneurship: Studying Entrepreneurial Action Linking “What is to be Sustained” with “What is to be Developed”</w:t>
            </w:r>
          </w:p>
        </w:tc>
        <w:tc>
          <w:tcPr>
            <w:tcW w:w="2693" w:type="dxa"/>
            <w:vAlign w:val="center"/>
          </w:tcPr>
          <w:p w14:paraId="7BC40C7B"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xml:space="preserve">Shepherd and </w:t>
            </w:r>
            <w:proofErr w:type="spellStart"/>
            <w:r w:rsidRPr="00820AF7">
              <w:rPr>
                <w:rFonts w:ascii="Times New Roman" w:eastAsia="Times New Roman" w:hAnsi="Times New Roman" w:cs="Times New Roman"/>
                <w:color w:val="000000"/>
                <w:sz w:val="24"/>
                <w:szCs w:val="24"/>
                <w:lang w:eastAsia="zh-CN"/>
              </w:rPr>
              <w:t>Patzelt</w:t>
            </w:r>
            <w:proofErr w:type="spellEnd"/>
            <w:r w:rsidRPr="00820AF7">
              <w:rPr>
                <w:rFonts w:ascii="Times New Roman" w:eastAsia="Times New Roman" w:hAnsi="Times New Roman" w:cs="Times New Roman"/>
                <w:color w:val="000000"/>
                <w:sz w:val="24"/>
                <w:szCs w:val="24"/>
                <w:lang w:eastAsia="zh-CN"/>
              </w:rPr>
              <w:t xml:space="preserve"> (2011)</w:t>
            </w:r>
          </w:p>
        </w:tc>
        <w:tc>
          <w:tcPr>
            <w:tcW w:w="1134" w:type="dxa"/>
            <w:shd w:val="clear" w:color="auto" w:fill="auto"/>
            <w:vAlign w:val="center"/>
            <w:hideMark/>
          </w:tcPr>
          <w:p w14:paraId="2B1FD5E7"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494</w:t>
            </w:r>
          </w:p>
        </w:tc>
        <w:tc>
          <w:tcPr>
            <w:tcW w:w="983" w:type="dxa"/>
            <w:shd w:val="clear" w:color="auto" w:fill="auto"/>
            <w:vAlign w:val="center"/>
            <w:hideMark/>
          </w:tcPr>
          <w:p w14:paraId="7F5DC546"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ETP</w:t>
            </w:r>
          </w:p>
        </w:tc>
      </w:tr>
      <w:tr w:rsidR="0012108E" w:rsidRPr="00820AF7" w14:paraId="1D1359C6" w14:textId="77777777" w:rsidTr="00323373">
        <w:trPr>
          <w:trHeight w:val="394"/>
        </w:trPr>
        <w:tc>
          <w:tcPr>
            <w:tcW w:w="4673" w:type="dxa"/>
            <w:shd w:val="clear" w:color="auto" w:fill="auto"/>
            <w:vAlign w:val="center"/>
            <w:hideMark/>
          </w:tcPr>
          <w:p w14:paraId="22C56BC6"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The entrepreneur–environment nexus: Uncertainty, innovation, and allocation</w:t>
            </w:r>
          </w:p>
        </w:tc>
        <w:tc>
          <w:tcPr>
            <w:tcW w:w="2693" w:type="dxa"/>
            <w:vAlign w:val="center"/>
          </w:tcPr>
          <w:p w14:paraId="0AC4526A"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York and Venkataraman (2010)</w:t>
            </w:r>
          </w:p>
        </w:tc>
        <w:tc>
          <w:tcPr>
            <w:tcW w:w="1134" w:type="dxa"/>
            <w:shd w:val="clear" w:color="auto" w:fill="auto"/>
            <w:vAlign w:val="center"/>
            <w:hideMark/>
          </w:tcPr>
          <w:p w14:paraId="289A6AED"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441</w:t>
            </w:r>
          </w:p>
        </w:tc>
        <w:tc>
          <w:tcPr>
            <w:tcW w:w="983" w:type="dxa"/>
            <w:shd w:val="clear" w:color="auto" w:fill="auto"/>
            <w:vAlign w:val="center"/>
            <w:hideMark/>
          </w:tcPr>
          <w:p w14:paraId="4704C556"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JBV</w:t>
            </w:r>
          </w:p>
        </w:tc>
      </w:tr>
      <w:tr w:rsidR="0012108E" w:rsidRPr="00820AF7" w14:paraId="7B296FD9" w14:textId="77777777" w:rsidTr="00323373">
        <w:trPr>
          <w:trHeight w:val="870"/>
        </w:trPr>
        <w:tc>
          <w:tcPr>
            <w:tcW w:w="4673" w:type="dxa"/>
            <w:shd w:val="clear" w:color="auto" w:fill="auto"/>
            <w:vAlign w:val="center"/>
            <w:hideMark/>
          </w:tcPr>
          <w:p w14:paraId="0A67B921"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The influence of sustainability orientation on entrepreneurial intentions — Investigating the role of business experience</w:t>
            </w:r>
          </w:p>
        </w:tc>
        <w:tc>
          <w:tcPr>
            <w:tcW w:w="2693" w:type="dxa"/>
            <w:vAlign w:val="center"/>
          </w:tcPr>
          <w:p w14:paraId="4835E34E"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proofErr w:type="spellStart"/>
            <w:r w:rsidRPr="00820AF7">
              <w:rPr>
                <w:rFonts w:ascii="Times New Roman" w:eastAsia="Times New Roman" w:hAnsi="Times New Roman" w:cs="Times New Roman"/>
                <w:color w:val="000000"/>
                <w:sz w:val="24"/>
                <w:szCs w:val="24"/>
                <w:lang w:eastAsia="zh-CN"/>
              </w:rPr>
              <w:t>Kuckertz</w:t>
            </w:r>
            <w:proofErr w:type="spellEnd"/>
            <w:r w:rsidRPr="00820AF7">
              <w:rPr>
                <w:rFonts w:ascii="Times New Roman" w:eastAsia="Times New Roman" w:hAnsi="Times New Roman" w:cs="Times New Roman"/>
                <w:color w:val="000000"/>
                <w:sz w:val="24"/>
                <w:szCs w:val="24"/>
                <w:lang w:eastAsia="zh-CN"/>
              </w:rPr>
              <w:t xml:space="preserve"> and Wagner (2010)</w:t>
            </w:r>
          </w:p>
        </w:tc>
        <w:tc>
          <w:tcPr>
            <w:tcW w:w="1134" w:type="dxa"/>
            <w:shd w:val="clear" w:color="auto" w:fill="auto"/>
            <w:vAlign w:val="center"/>
            <w:hideMark/>
          </w:tcPr>
          <w:p w14:paraId="565E09A4"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419</w:t>
            </w:r>
          </w:p>
        </w:tc>
        <w:tc>
          <w:tcPr>
            <w:tcW w:w="983" w:type="dxa"/>
            <w:shd w:val="clear" w:color="auto" w:fill="auto"/>
            <w:vAlign w:val="center"/>
            <w:hideMark/>
          </w:tcPr>
          <w:p w14:paraId="70A4BE67"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JBV</w:t>
            </w:r>
          </w:p>
        </w:tc>
      </w:tr>
      <w:tr w:rsidR="0012108E" w:rsidRPr="00820AF7" w14:paraId="5E42E63D" w14:textId="77777777" w:rsidTr="00323373">
        <w:trPr>
          <w:trHeight w:val="557"/>
        </w:trPr>
        <w:tc>
          <w:tcPr>
            <w:tcW w:w="4673" w:type="dxa"/>
            <w:shd w:val="clear" w:color="auto" w:fill="auto"/>
            <w:vAlign w:val="center"/>
            <w:hideMark/>
          </w:tcPr>
          <w:p w14:paraId="7FB4D08A"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Sustainability-driven entrepreneurship: Principles of organization design</w:t>
            </w:r>
          </w:p>
        </w:tc>
        <w:tc>
          <w:tcPr>
            <w:tcW w:w="2693" w:type="dxa"/>
            <w:vAlign w:val="center"/>
          </w:tcPr>
          <w:p w14:paraId="56B12FF3"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Parrish (2010)</w:t>
            </w:r>
          </w:p>
        </w:tc>
        <w:tc>
          <w:tcPr>
            <w:tcW w:w="1134" w:type="dxa"/>
            <w:shd w:val="clear" w:color="auto" w:fill="auto"/>
            <w:vAlign w:val="center"/>
            <w:hideMark/>
          </w:tcPr>
          <w:p w14:paraId="668953D1"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381</w:t>
            </w:r>
          </w:p>
        </w:tc>
        <w:tc>
          <w:tcPr>
            <w:tcW w:w="983" w:type="dxa"/>
            <w:shd w:val="clear" w:color="auto" w:fill="auto"/>
            <w:vAlign w:val="center"/>
            <w:hideMark/>
          </w:tcPr>
          <w:p w14:paraId="3D617143"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JBV</w:t>
            </w:r>
          </w:p>
        </w:tc>
      </w:tr>
      <w:tr w:rsidR="0012108E" w:rsidRPr="00820AF7" w14:paraId="1B64DC41" w14:textId="77777777" w:rsidTr="00323373">
        <w:trPr>
          <w:trHeight w:val="848"/>
        </w:trPr>
        <w:tc>
          <w:tcPr>
            <w:tcW w:w="4673" w:type="dxa"/>
            <w:shd w:val="clear" w:color="auto" w:fill="auto"/>
            <w:vAlign w:val="center"/>
            <w:hideMark/>
          </w:tcPr>
          <w:p w14:paraId="47879644"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The impact of social norms on entrepreneurial action: Evidence from the environmental entrepreneurship context</w:t>
            </w:r>
          </w:p>
        </w:tc>
        <w:tc>
          <w:tcPr>
            <w:tcW w:w="2693" w:type="dxa"/>
            <w:vAlign w:val="center"/>
          </w:tcPr>
          <w:p w14:paraId="379C7BF4"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Meek, Pacheco, York (2010)</w:t>
            </w:r>
          </w:p>
        </w:tc>
        <w:tc>
          <w:tcPr>
            <w:tcW w:w="1134" w:type="dxa"/>
            <w:shd w:val="clear" w:color="auto" w:fill="auto"/>
            <w:vAlign w:val="center"/>
            <w:hideMark/>
          </w:tcPr>
          <w:p w14:paraId="094C23E6"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314</w:t>
            </w:r>
          </w:p>
        </w:tc>
        <w:tc>
          <w:tcPr>
            <w:tcW w:w="983" w:type="dxa"/>
            <w:shd w:val="clear" w:color="auto" w:fill="auto"/>
            <w:vAlign w:val="center"/>
            <w:hideMark/>
          </w:tcPr>
          <w:p w14:paraId="4909E361"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JBV</w:t>
            </w:r>
          </w:p>
        </w:tc>
      </w:tr>
      <w:tr w:rsidR="0012108E" w:rsidRPr="00820AF7" w14:paraId="4B0E1DCF" w14:textId="77777777" w:rsidTr="00323373">
        <w:trPr>
          <w:trHeight w:val="832"/>
        </w:trPr>
        <w:tc>
          <w:tcPr>
            <w:tcW w:w="4673" w:type="dxa"/>
            <w:shd w:val="clear" w:color="auto" w:fill="auto"/>
            <w:vAlign w:val="center"/>
            <w:hideMark/>
          </w:tcPr>
          <w:p w14:paraId="07625F31"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Escaping the green prison: Entrepreneurship and the creation of opportunities for sustainable development</w:t>
            </w:r>
          </w:p>
        </w:tc>
        <w:tc>
          <w:tcPr>
            <w:tcW w:w="2693" w:type="dxa"/>
            <w:vAlign w:val="center"/>
          </w:tcPr>
          <w:p w14:paraId="63EA8968"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Pacheco, Dean and Payne (2010)</w:t>
            </w:r>
          </w:p>
        </w:tc>
        <w:tc>
          <w:tcPr>
            <w:tcW w:w="1134" w:type="dxa"/>
            <w:shd w:val="clear" w:color="auto" w:fill="auto"/>
            <w:vAlign w:val="center"/>
            <w:hideMark/>
          </w:tcPr>
          <w:p w14:paraId="37A633DF"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308</w:t>
            </w:r>
          </w:p>
        </w:tc>
        <w:tc>
          <w:tcPr>
            <w:tcW w:w="983" w:type="dxa"/>
            <w:shd w:val="clear" w:color="auto" w:fill="auto"/>
            <w:vAlign w:val="center"/>
            <w:hideMark/>
          </w:tcPr>
          <w:p w14:paraId="7E20CAB9"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JBV</w:t>
            </w:r>
          </w:p>
        </w:tc>
      </w:tr>
      <w:tr w:rsidR="0012108E" w:rsidRPr="00820AF7" w14:paraId="6FE3593C" w14:textId="77777777" w:rsidTr="00323373">
        <w:trPr>
          <w:trHeight w:val="703"/>
        </w:trPr>
        <w:tc>
          <w:tcPr>
            <w:tcW w:w="4673" w:type="dxa"/>
            <w:shd w:val="clear" w:color="auto" w:fill="auto"/>
            <w:vAlign w:val="center"/>
            <w:hideMark/>
          </w:tcPr>
          <w:p w14:paraId="779A58C0"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lastRenderedPageBreak/>
              <w:t>Recognizing Opportunities for Sustainable Development</w:t>
            </w:r>
          </w:p>
        </w:tc>
        <w:tc>
          <w:tcPr>
            <w:tcW w:w="2693" w:type="dxa"/>
            <w:vAlign w:val="center"/>
          </w:tcPr>
          <w:p w14:paraId="774BB3AF"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proofErr w:type="spellStart"/>
            <w:r w:rsidRPr="00820AF7">
              <w:rPr>
                <w:rFonts w:ascii="Times New Roman" w:eastAsia="Times New Roman" w:hAnsi="Times New Roman" w:cs="Times New Roman"/>
                <w:color w:val="000000"/>
                <w:sz w:val="24"/>
                <w:szCs w:val="24"/>
                <w:lang w:eastAsia="zh-CN"/>
              </w:rPr>
              <w:t>Patzelt</w:t>
            </w:r>
            <w:proofErr w:type="spellEnd"/>
            <w:r w:rsidRPr="00820AF7">
              <w:rPr>
                <w:rFonts w:ascii="Times New Roman" w:eastAsia="Times New Roman" w:hAnsi="Times New Roman" w:cs="Times New Roman"/>
                <w:color w:val="000000"/>
                <w:sz w:val="24"/>
                <w:szCs w:val="24"/>
                <w:lang w:eastAsia="zh-CN"/>
              </w:rPr>
              <w:t xml:space="preserve"> and Shepherd (2011)</w:t>
            </w:r>
          </w:p>
        </w:tc>
        <w:tc>
          <w:tcPr>
            <w:tcW w:w="1134" w:type="dxa"/>
            <w:shd w:val="clear" w:color="auto" w:fill="auto"/>
            <w:vAlign w:val="center"/>
            <w:hideMark/>
          </w:tcPr>
          <w:p w14:paraId="2E393D2E"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298</w:t>
            </w:r>
          </w:p>
        </w:tc>
        <w:tc>
          <w:tcPr>
            <w:tcW w:w="983" w:type="dxa"/>
            <w:shd w:val="clear" w:color="auto" w:fill="auto"/>
            <w:vAlign w:val="center"/>
            <w:hideMark/>
          </w:tcPr>
          <w:p w14:paraId="64ECEA3F"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ETP</w:t>
            </w:r>
          </w:p>
        </w:tc>
      </w:tr>
      <w:tr w:rsidR="0012108E" w:rsidRPr="00820AF7" w14:paraId="6BD6F4AB" w14:textId="77777777" w:rsidTr="00323373">
        <w:trPr>
          <w:trHeight w:val="840"/>
        </w:trPr>
        <w:tc>
          <w:tcPr>
            <w:tcW w:w="4673" w:type="dxa"/>
            <w:shd w:val="clear" w:color="auto" w:fill="auto"/>
            <w:vAlign w:val="center"/>
            <w:hideMark/>
          </w:tcPr>
          <w:p w14:paraId="7FE357A4"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Designing a global standardized methodology for measuring social entrepreneurship</w:t>
            </w:r>
          </w:p>
        </w:tc>
        <w:tc>
          <w:tcPr>
            <w:tcW w:w="2693" w:type="dxa"/>
            <w:vAlign w:val="center"/>
          </w:tcPr>
          <w:p w14:paraId="4FA630BA"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proofErr w:type="spellStart"/>
            <w:r w:rsidRPr="00820AF7">
              <w:rPr>
                <w:rFonts w:ascii="Times New Roman" w:eastAsia="Times New Roman" w:hAnsi="Times New Roman" w:cs="Times New Roman"/>
                <w:color w:val="000000"/>
                <w:sz w:val="24"/>
                <w:szCs w:val="24"/>
                <w:lang w:eastAsia="zh-CN"/>
              </w:rPr>
              <w:t>Lepoutre</w:t>
            </w:r>
            <w:proofErr w:type="spellEnd"/>
            <w:r w:rsidRPr="00820AF7">
              <w:rPr>
                <w:rFonts w:ascii="Times New Roman" w:eastAsia="Times New Roman" w:hAnsi="Times New Roman" w:cs="Times New Roman"/>
                <w:color w:val="000000"/>
                <w:sz w:val="24"/>
                <w:szCs w:val="24"/>
                <w:lang w:eastAsia="zh-CN"/>
              </w:rPr>
              <w:t xml:space="preserve">, Justo, </w:t>
            </w:r>
            <w:proofErr w:type="spellStart"/>
            <w:r w:rsidRPr="00820AF7">
              <w:rPr>
                <w:rFonts w:ascii="Times New Roman" w:eastAsia="Times New Roman" w:hAnsi="Times New Roman" w:cs="Times New Roman"/>
                <w:color w:val="000000"/>
                <w:sz w:val="24"/>
                <w:szCs w:val="24"/>
                <w:lang w:eastAsia="zh-CN"/>
              </w:rPr>
              <w:t>Terjesen</w:t>
            </w:r>
            <w:proofErr w:type="spellEnd"/>
            <w:r w:rsidRPr="00820AF7">
              <w:rPr>
                <w:rFonts w:ascii="Times New Roman" w:eastAsia="Times New Roman" w:hAnsi="Times New Roman" w:cs="Times New Roman"/>
                <w:color w:val="000000"/>
                <w:sz w:val="24"/>
                <w:szCs w:val="24"/>
                <w:lang w:eastAsia="zh-CN"/>
              </w:rPr>
              <w:t xml:space="preserve"> and </w:t>
            </w:r>
            <w:proofErr w:type="spellStart"/>
            <w:r w:rsidRPr="00820AF7">
              <w:rPr>
                <w:rFonts w:ascii="Times New Roman" w:eastAsia="Times New Roman" w:hAnsi="Times New Roman" w:cs="Times New Roman"/>
                <w:color w:val="000000"/>
                <w:sz w:val="24"/>
                <w:szCs w:val="24"/>
                <w:lang w:eastAsia="zh-CN"/>
              </w:rPr>
              <w:t>Bosma</w:t>
            </w:r>
            <w:proofErr w:type="spellEnd"/>
            <w:r w:rsidRPr="00820AF7">
              <w:rPr>
                <w:rFonts w:ascii="Times New Roman" w:eastAsia="Times New Roman" w:hAnsi="Times New Roman" w:cs="Times New Roman"/>
                <w:color w:val="000000"/>
                <w:sz w:val="24"/>
                <w:szCs w:val="24"/>
                <w:lang w:eastAsia="zh-CN"/>
              </w:rPr>
              <w:t xml:space="preserve"> (2013)</w:t>
            </w:r>
          </w:p>
        </w:tc>
        <w:tc>
          <w:tcPr>
            <w:tcW w:w="1134" w:type="dxa"/>
            <w:shd w:val="clear" w:color="auto" w:fill="auto"/>
            <w:vAlign w:val="center"/>
            <w:hideMark/>
          </w:tcPr>
          <w:p w14:paraId="35A83D0B"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270</w:t>
            </w:r>
          </w:p>
        </w:tc>
        <w:tc>
          <w:tcPr>
            <w:tcW w:w="983" w:type="dxa"/>
            <w:shd w:val="clear" w:color="auto" w:fill="auto"/>
            <w:vAlign w:val="center"/>
            <w:hideMark/>
          </w:tcPr>
          <w:p w14:paraId="123A90F0"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SBE</w:t>
            </w:r>
          </w:p>
        </w:tc>
      </w:tr>
    </w:tbl>
    <w:p w14:paraId="307527C7" w14:textId="77777777" w:rsidR="0012108E" w:rsidRPr="00820AF7" w:rsidRDefault="0012108E" w:rsidP="0012108E">
      <w:pPr>
        <w:rPr>
          <w:rFonts w:ascii="Times New Roman" w:hAnsi="Times New Roman" w:cs="Times New Roman"/>
          <w:sz w:val="24"/>
          <w:szCs w:val="24"/>
        </w:rPr>
      </w:pPr>
    </w:p>
    <w:p w14:paraId="1983C740" w14:textId="77777777" w:rsidR="0012108E" w:rsidRPr="00820AF7" w:rsidRDefault="0012108E" w:rsidP="0012108E">
      <w:pPr>
        <w:pStyle w:val="Caption"/>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Table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SEQ Table \* ARABIC </w:instrText>
      </w:r>
      <w:r w:rsidRPr="00820AF7">
        <w:rPr>
          <w:rFonts w:ascii="Times New Roman" w:hAnsi="Times New Roman" w:cs="Times New Roman"/>
          <w:sz w:val="24"/>
          <w:szCs w:val="24"/>
        </w:rPr>
        <w:fldChar w:fldCharType="separate"/>
      </w:r>
      <w:r w:rsidRPr="00820AF7">
        <w:rPr>
          <w:rFonts w:ascii="Times New Roman" w:hAnsi="Times New Roman" w:cs="Times New Roman"/>
          <w:noProof/>
          <w:sz w:val="24"/>
          <w:szCs w:val="24"/>
        </w:rPr>
        <w:t>5</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Terms/phrases on Sustainable Entrepreneurship </w:t>
      </w:r>
    </w:p>
    <w:tbl>
      <w:tblPr>
        <w:tblStyle w:val="TableGrid"/>
        <w:tblW w:w="0" w:type="auto"/>
        <w:tblLook w:val="04A0" w:firstRow="1" w:lastRow="0" w:firstColumn="1" w:lastColumn="0" w:noHBand="0" w:noVBand="1"/>
      </w:tblPr>
      <w:tblGrid>
        <w:gridCol w:w="4531"/>
        <w:gridCol w:w="1731"/>
        <w:gridCol w:w="3132"/>
      </w:tblGrid>
      <w:tr w:rsidR="0012108E" w:rsidRPr="00820AF7" w14:paraId="2896251A" w14:textId="77777777" w:rsidTr="00323373">
        <w:tc>
          <w:tcPr>
            <w:tcW w:w="4531" w:type="dxa"/>
          </w:tcPr>
          <w:p w14:paraId="6F7FA070" w14:textId="77777777" w:rsidR="0012108E" w:rsidRPr="00820AF7" w:rsidRDefault="0012108E" w:rsidP="00323373">
            <w:pPr>
              <w:spacing w:line="240" w:lineRule="auto"/>
              <w:rPr>
                <w:rFonts w:ascii="Times New Roman" w:hAnsi="Times New Roman" w:cs="Times New Roman"/>
                <w:b/>
                <w:sz w:val="24"/>
                <w:szCs w:val="24"/>
              </w:rPr>
            </w:pPr>
            <w:r w:rsidRPr="00820AF7">
              <w:rPr>
                <w:rFonts w:ascii="Times New Roman" w:hAnsi="Times New Roman" w:cs="Times New Roman"/>
                <w:b/>
                <w:sz w:val="24"/>
                <w:szCs w:val="24"/>
              </w:rPr>
              <w:t>Terms</w:t>
            </w:r>
          </w:p>
        </w:tc>
        <w:tc>
          <w:tcPr>
            <w:tcW w:w="1731" w:type="dxa"/>
          </w:tcPr>
          <w:p w14:paraId="0E3ADFC0" w14:textId="77777777" w:rsidR="0012108E" w:rsidRPr="00820AF7" w:rsidRDefault="0012108E" w:rsidP="00323373">
            <w:pPr>
              <w:spacing w:line="240" w:lineRule="auto"/>
              <w:rPr>
                <w:rFonts w:ascii="Times New Roman" w:hAnsi="Times New Roman" w:cs="Times New Roman"/>
                <w:b/>
                <w:sz w:val="24"/>
                <w:szCs w:val="24"/>
              </w:rPr>
            </w:pPr>
            <w:r w:rsidRPr="00820AF7">
              <w:rPr>
                <w:rFonts w:ascii="Times New Roman" w:hAnsi="Times New Roman" w:cs="Times New Roman"/>
                <w:b/>
                <w:bCs/>
                <w:sz w:val="24"/>
                <w:szCs w:val="24"/>
              </w:rPr>
              <w:t># of articles</w:t>
            </w:r>
          </w:p>
        </w:tc>
        <w:tc>
          <w:tcPr>
            <w:tcW w:w="3132" w:type="dxa"/>
          </w:tcPr>
          <w:p w14:paraId="03A6945B" w14:textId="77777777" w:rsidR="0012108E" w:rsidRPr="00820AF7" w:rsidRDefault="0012108E" w:rsidP="00323373">
            <w:pPr>
              <w:spacing w:line="240" w:lineRule="auto"/>
              <w:rPr>
                <w:rFonts w:ascii="Times New Roman" w:hAnsi="Times New Roman" w:cs="Times New Roman"/>
                <w:b/>
                <w:sz w:val="24"/>
                <w:szCs w:val="24"/>
              </w:rPr>
            </w:pPr>
            <w:r w:rsidRPr="00820AF7">
              <w:rPr>
                <w:rFonts w:ascii="Times New Roman" w:hAnsi="Times New Roman" w:cs="Times New Roman"/>
                <w:b/>
                <w:sz w:val="24"/>
                <w:szCs w:val="24"/>
              </w:rPr>
              <w:t>percentage</w:t>
            </w:r>
          </w:p>
        </w:tc>
      </w:tr>
      <w:tr w:rsidR="0012108E" w:rsidRPr="00820AF7" w14:paraId="3BC3B693" w14:textId="77777777" w:rsidTr="00323373">
        <w:tc>
          <w:tcPr>
            <w:tcW w:w="4531" w:type="dxa"/>
          </w:tcPr>
          <w:p w14:paraId="231A193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Community entrepreneurship</w:t>
            </w:r>
          </w:p>
        </w:tc>
        <w:tc>
          <w:tcPr>
            <w:tcW w:w="1731" w:type="dxa"/>
          </w:tcPr>
          <w:p w14:paraId="3B45DA0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3</w:t>
            </w:r>
          </w:p>
        </w:tc>
        <w:tc>
          <w:tcPr>
            <w:tcW w:w="3132" w:type="dxa"/>
          </w:tcPr>
          <w:p w14:paraId="01C9F4D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2.03%</w:t>
            </w:r>
          </w:p>
        </w:tc>
      </w:tr>
      <w:tr w:rsidR="0012108E" w:rsidRPr="00820AF7" w14:paraId="15119A84" w14:textId="77777777" w:rsidTr="00323373">
        <w:tc>
          <w:tcPr>
            <w:tcW w:w="4531" w:type="dxa"/>
          </w:tcPr>
          <w:p w14:paraId="5E3FFBA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 xml:space="preserve">Corporate social responsibility </w:t>
            </w:r>
          </w:p>
        </w:tc>
        <w:tc>
          <w:tcPr>
            <w:tcW w:w="1731" w:type="dxa"/>
          </w:tcPr>
          <w:p w14:paraId="57A5DC6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3</w:t>
            </w:r>
          </w:p>
        </w:tc>
        <w:tc>
          <w:tcPr>
            <w:tcW w:w="3132" w:type="dxa"/>
          </w:tcPr>
          <w:p w14:paraId="1105581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2.03%</w:t>
            </w:r>
          </w:p>
        </w:tc>
      </w:tr>
      <w:tr w:rsidR="0012108E" w:rsidRPr="00820AF7" w14:paraId="68E64299" w14:textId="77777777" w:rsidTr="00323373">
        <w:tc>
          <w:tcPr>
            <w:tcW w:w="4531" w:type="dxa"/>
          </w:tcPr>
          <w:p w14:paraId="5F616ED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Development entrepreneurship</w:t>
            </w:r>
          </w:p>
        </w:tc>
        <w:tc>
          <w:tcPr>
            <w:tcW w:w="1731" w:type="dxa"/>
          </w:tcPr>
          <w:p w14:paraId="37E6842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3132" w:type="dxa"/>
          </w:tcPr>
          <w:p w14:paraId="21698A2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0.68%</w:t>
            </w:r>
          </w:p>
        </w:tc>
      </w:tr>
      <w:tr w:rsidR="0012108E" w:rsidRPr="00820AF7" w14:paraId="24DCEEF8" w14:textId="77777777" w:rsidTr="00323373">
        <w:tc>
          <w:tcPr>
            <w:tcW w:w="4531" w:type="dxa"/>
          </w:tcPr>
          <w:p w14:paraId="6495E38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Entrepreneurial ecosystem</w:t>
            </w:r>
          </w:p>
        </w:tc>
        <w:tc>
          <w:tcPr>
            <w:tcW w:w="1731" w:type="dxa"/>
          </w:tcPr>
          <w:p w14:paraId="6546031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5</w:t>
            </w:r>
          </w:p>
        </w:tc>
        <w:tc>
          <w:tcPr>
            <w:tcW w:w="3132" w:type="dxa"/>
          </w:tcPr>
          <w:p w14:paraId="49F05AE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3.38%</w:t>
            </w:r>
          </w:p>
        </w:tc>
      </w:tr>
      <w:tr w:rsidR="0012108E" w:rsidRPr="00820AF7" w14:paraId="3BC5B747" w14:textId="77777777" w:rsidTr="00323373">
        <w:tc>
          <w:tcPr>
            <w:tcW w:w="4531" w:type="dxa"/>
          </w:tcPr>
          <w:p w14:paraId="4AC874C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Environmental entrepreneurship</w:t>
            </w:r>
          </w:p>
        </w:tc>
        <w:tc>
          <w:tcPr>
            <w:tcW w:w="1731" w:type="dxa"/>
          </w:tcPr>
          <w:p w14:paraId="0734406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12</w:t>
            </w:r>
          </w:p>
        </w:tc>
        <w:tc>
          <w:tcPr>
            <w:tcW w:w="3132" w:type="dxa"/>
          </w:tcPr>
          <w:p w14:paraId="7A98321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8.11%</w:t>
            </w:r>
          </w:p>
        </w:tc>
      </w:tr>
      <w:tr w:rsidR="0012108E" w:rsidRPr="00820AF7" w14:paraId="6095A385" w14:textId="77777777" w:rsidTr="00323373">
        <w:tc>
          <w:tcPr>
            <w:tcW w:w="4531" w:type="dxa"/>
          </w:tcPr>
          <w:p w14:paraId="2B14F76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Green entrepreneurship</w:t>
            </w:r>
          </w:p>
        </w:tc>
        <w:tc>
          <w:tcPr>
            <w:tcW w:w="1731" w:type="dxa"/>
          </w:tcPr>
          <w:p w14:paraId="5E65329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8</w:t>
            </w:r>
          </w:p>
        </w:tc>
        <w:tc>
          <w:tcPr>
            <w:tcW w:w="3132" w:type="dxa"/>
          </w:tcPr>
          <w:p w14:paraId="6B52BFD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5.41%</w:t>
            </w:r>
          </w:p>
        </w:tc>
      </w:tr>
      <w:tr w:rsidR="0012108E" w:rsidRPr="00820AF7" w14:paraId="6D67C1EC" w14:textId="77777777" w:rsidTr="00323373">
        <w:tc>
          <w:tcPr>
            <w:tcW w:w="4531" w:type="dxa"/>
          </w:tcPr>
          <w:p w14:paraId="67AF030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Humane entrepreneurship</w:t>
            </w:r>
          </w:p>
        </w:tc>
        <w:tc>
          <w:tcPr>
            <w:tcW w:w="1731" w:type="dxa"/>
          </w:tcPr>
          <w:p w14:paraId="4014EC7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3132" w:type="dxa"/>
          </w:tcPr>
          <w:p w14:paraId="7DC0ED9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1.35%</w:t>
            </w:r>
          </w:p>
        </w:tc>
      </w:tr>
      <w:tr w:rsidR="0012108E" w:rsidRPr="00820AF7" w14:paraId="057DFD95" w14:textId="77777777" w:rsidTr="00323373">
        <w:tc>
          <w:tcPr>
            <w:tcW w:w="4531" w:type="dxa"/>
          </w:tcPr>
          <w:p w14:paraId="4087758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Hybrid entrepreneurship</w:t>
            </w:r>
          </w:p>
        </w:tc>
        <w:tc>
          <w:tcPr>
            <w:tcW w:w="1731" w:type="dxa"/>
          </w:tcPr>
          <w:p w14:paraId="27B5243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3</w:t>
            </w:r>
          </w:p>
        </w:tc>
        <w:tc>
          <w:tcPr>
            <w:tcW w:w="3132" w:type="dxa"/>
          </w:tcPr>
          <w:p w14:paraId="6B3C5B0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2.03%</w:t>
            </w:r>
          </w:p>
        </w:tc>
      </w:tr>
      <w:tr w:rsidR="0012108E" w:rsidRPr="00820AF7" w14:paraId="3DF5C0FD" w14:textId="77777777" w:rsidTr="00323373">
        <w:tc>
          <w:tcPr>
            <w:tcW w:w="4531" w:type="dxa"/>
          </w:tcPr>
          <w:p w14:paraId="4D75FA58"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Institutional entrepreneurship</w:t>
            </w:r>
          </w:p>
        </w:tc>
        <w:tc>
          <w:tcPr>
            <w:tcW w:w="1731" w:type="dxa"/>
          </w:tcPr>
          <w:p w14:paraId="4211EB2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3132" w:type="dxa"/>
          </w:tcPr>
          <w:p w14:paraId="4477AB5C"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1.35%</w:t>
            </w:r>
          </w:p>
        </w:tc>
      </w:tr>
      <w:tr w:rsidR="0012108E" w:rsidRPr="00820AF7" w14:paraId="58528F1F" w14:textId="77777777" w:rsidTr="00323373">
        <w:tc>
          <w:tcPr>
            <w:tcW w:w="4531" w:type="dxa"/>
          </w:tcPr>
          <w:p w14:paraId="17F9783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Missionary entrepreneurs</w:t>
            </w:r>
          </w:p>
        </w:tc>
        <w:tc>
          <w:tcPr>
            <w:tcW w:w="1731" w:type="dxa"/>
          </w:tcPr>
          <w:p w14:paraId="5885825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3132" w:type="dxa"/>
          </w:tcPr>
          <w:p w14:paraId="14E60B7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0.68%</w:t>
            </w:r>
          </w:p>
        </w:tc>
      </w:tr>
      <w:tr w:rsidR="0012108E" w:rsidRPr="00820AF7" w14:paraId="49A235FF" w14:textId="77777777" w:rsidTr="00323373">
        <w:tc>
          <w:tcPr>
            <w:tcW w:w="4531" w:type="dxa"/>
          </w:tcPr>
          <w:p w14:paraId="72498F9F"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Non-profit entrepreneurship</w:t>
            </w:r>
          </w:p>
        </w:tc>
        <w:tc>
          <w:tcPr>
            <w:tcW w:w="1731" w:type="dxa"/>
          </w:tcPr>
          <w:p w14:paraId="0B17AE2B"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3132" w:type="dxa"/>
          </w:tcPr>
          <w:p w14:paraId="26814E3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1.35%</w:t>
            </w:r>
          </w:p>
        </w:tc>
      </w:tr>
      <w:tr w:rsidR="0012108E" w:rsidRPr="00820AF7" w14:paraId="214CB33E" w14:textId="77777777" w:rsidTr="00323373">
        <w:tc>
          <w:tcPr>
            <w:tcW w:w="4531" w:type="dxa"/>
          </w:tcPr>
          <w:p w14:paraId="6EFE634E"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 xml:space="preserve">Prosocial entrepreneurship </w:t>
            </w:r>
          </w:p>
        </w:tc>
        <w:tc>
          <w:tcPr>
            <w:tcW w:w="1731" w:type="dxa"/>
          </w:tcPr>
          <w:p w14:paraId="3034A837"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w:t>
            </w:r>
          </w:p>
        </w:tc>
        <w:tc>
          <w:tcPr>
            <w:tcW w:w="3132" w:type="dxa"/>
          </w:tcPr>
          <w:p w14:paraId="6F2609A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1.35%</w:t>
            </w:r>
          </w:p>
        </w:tc>
      </w:tr>
      <w:tr w:rsidR="0012108E" w:rsidRPr="00820AF7" w14:paraId="061CE686" w14:textId="77777777" w:rsidTr="00323373">
        <w:tc>
          <w:tcPr>
            <w:tcW w:w="4531" w:type="dxa"/>
          </w:tcPr>
          <w:p w14:paraId="1685234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Rural entrepreneurship</w:t>
            </w:r>
          </w:p>
        </w:tc>
        <w:tc>
          <w:tcPr>
            <w:tcW w:w="1731" w:type="dxa"/>
          </w:tcPr>
          <w:p w14:paraId="0CA6EE6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3132" w:type="dxa"/>
          </w:tcPr>
          <w:p w14:paraId="7B1595B3"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0.68%</w:t>
            </w:r>
          </w:p>
        </w:tc>
      </w:tr>
      <w:tr w:rsidR="0012108E" w:rsidRPr="00820AF7" w14:paraId="34217B57" w14:textId="77777777" w:rsidTr="00323373">
        <w:tc>
          <w:tcPr>
            <w:tcW w:w="4531" w:type="dxa"/>
          </w:tcPr>
          <w:p w14:paraId="1DC444C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Social entrepreneurship</w:t>
            </w:r>
          </w:p>
        </w:tc>
        <w:tc>
          <w:tcPr>
            <w:tcW w:w="1731" w:type="dxa"/>
          </w:tcPr>
          <w:p w14:paraId="0D8F2C3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76</w:t>
            </w:r>
          </w:p>
        </w:tc>
        <w:tc>
          <w:tcPr>
            <w:tcW w:w="3132" w:type="dxa"/>
          </w:tcPr>
          <w:p w14:paraId="489FC3A5"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51.35%</w:t>
            </w:r>
          </w:p>
        </w:tc>
      </w:tr>
      <w:tr w:rsidR="0012108E" w:rsidRPr="00820AF7" w14:paraId="576CE087" w14:textId="77777777" w:rsidTr="00323373">
        <w:tc>
          <w:tcPr>
            <w:tcW w:w="4531" w:type="dxa"/>
          </w:tcPr>
          <w:p w14:paraId="03858FC0"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Strategic entrepreneurship</w:t>
            </w:r>
          </w:p>
        </w:tc>
        <w:tc>
          <w:tcPr>
            <w:tcW w:w="1731" w:type="dxa"/>
          </w:tcPr>
          <w:p w14:paraId="35E875BE"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w:t>
            </w:r>
          </w:p>
        </w:tc>
        <w:tc>
          <w:tcPr>
            <w:tcW w:w="3132" w:type="dxa"/>
          </w:tcPr>
          <w:p w14:paraId="31F9CE52"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0.68%</w:t>
            </w:r>
          </w:p>
        </w:tc>
      </w:tr>
      <w:tr w:rsidR="0012108E" w:rsidRPr="00820AF7" w14:paraId="48E20D87" w14:textId="77777777" w:rsidTr="00323373">
        <w:tc>
          <w:tcPr>
            <w:tcW w:w="4531" w:type="dxa"/>
          </w:tcPr>
          <w:p w14:paraId="06EE727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Sustainable development</w:t>
            </w:r>
          </w:p>
        </w:tc>
        <w:tc>
          <w:tcPr>
            <w:tcW w:w="1731" w:type="dxa"/>
          </w:tcPr>
          <w:p w14:paraId="04AAD7E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4</w:t>
            </w:r>
          </w:p>
        </w:tc>
        <w:tc>
          <w:tcPr>
            <w:tcW w:w="3132" w:type="dxa"/>
          </w:tcPr>
          <w:p w14:paraId="2929EFD2"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2.7%</w:t>
            </w:r>
          </w:p>
        </w:tc>
      </w:tr>
      <w:tr w:rsidR="0012108E" w:rsidRPr="00820AF7" w14:paraId="429BE468" w14:textId="77777777" w:rsidTr="00323373">
        <w:tc>
          <w:tcPr>
            <w:tcW w:w="4531" w:type="dxa"/>
          </w:tcPr>
          <w:p w14:paraId="232DBD6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Sustainable entrepreneurship</w:t>
            </w:r>
          </w:p>
        </w:tc>
        <w:tc>
          <w:tcPr>
            <w:tcW w:w="1731" w:type="dxa"/>
          </w:tcPr>
          <w:p w14:paraId="2CC7C53A"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16</w:t>
            </w:r>
          </w:p>
        </w:tc>
        <w:tc>
          <w:tcPr>
            <w:tcW w:w="3132" w:type="dxa"/>
          </w:tcPr>
          <w:p w14:paraId="06E60D6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10.81%</w:t>
            </w:r>
          </w:p>
        </w:tc>
      </w:tr>
      <w:tr w:rsidR="0012108E" w:rsidRPr="00820AF7" w14:paraId="00C7F39C" w14:textId="77777777" w:rsidTr="00323373">
        <w:tc>
          <w:tcPr>
            <w:tcW w:w="4531" w:type="dxa"/>
          </w:tcPr>
          <w:p w14:paraId="71963D06"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Others</w:t>
            </w:r>
          </w:p>
        </w:tc>
        <w:tc>
          <w:tcPr>
            <w:tcW w:w="1731" w:type="dxa"/>
          </w:tcPr>
          <w:p w14:paraId="2BB007D1"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6</w:t>
            </w:r>
          </w:p>
        </w:tc>
        <w:tc>
          <w:tcPr>
            <w:tcW w:w="3132" w:type="dxa"/>
          </w:tcPr>
          <w:p w14:paraId="1B28A17D" w14:textId="77777777" w:rsidR="0012108E" w:rsidRPr="00820AF7" w:rsidRDefault="0012108E" w:rsidP="00323373">
            <w:pPr>
              <w:spacing w:line="240" w:lineRule="auto"/>
              <w:rPr>
                <w:rFonts w:ascii="Times New Roman" w:hAnsi="Times New Roman" w:cs="Times New Roman"/>
                <w:sz w:val="24"/>
                <w:szCs w:val="24"/>
              </w:rPr>
            </w:pPr>
            <w:r w:rsidRPr="00820AF7">
              <w:rPr>
                <w:rFonts w:ascii="Times New Roman" w:hAnsi="Times New Roman" w:cs="Times New Roman"/>
                <w:sz w:val="24"/>
                <w:szCs w:val="24"/>
              </w:rPr>
              <w:t>4.05%</w:t>
            </w:r>
          </w:p>
        </w:tc>
      </w:tr>
    </w:tbl>
    <w:p w14:paraId="11D947D2" w14:textId="77777777" w:rsidR="0012108E" w:rsidRPr="00820AF7" w:rsidRDefault="0012108E" w:rsidP="0012108E">
      <w:pPr>
        <w:spacing w:line="480" w:lineRule="auto"/>
        <w:rPr>
          <w:rFonts w:ascii="Times New Roman" w:hAnsi="Times New Roman" w:cs="Times New Roman"/>
          <w:sz w:val="24"/>
          <w:szCs w:val="24"/>
        </w:rPr>
      </w:pPr>
    </w:p>
    <w:p w14:paraId="57A4F3D8" w14:textId="77777777" w:rsidR="0012108E" w:rsidRPr="00820AF7" w:rsidRDefault="0012108E" w:rsidP="0012108E">
      <w:pPr>
        <w:pStyle w:val="Caption"/>
        <w:spacing w:line="480" w:lineRule="auto"/>
        <w:rPr>
          <w:rFonts w:ascii="Times New Roman" w:hAnsi="Times New Roman" w:cs="Times New Roman"/>
          <w:sz w:val="24"/>
          <w:szCs w:val="24"/>
        </w:rPr>
      </w:pPr>
      <w:r w:rsidRPr="00820AF7">
        <w:rPr>
          <w:rFonts w:ascii="Times New Roman" w:hAnsi="Times New Roman" w:cs="Times New Roman"/>
          <w:sz w:val="24"/>
          <w:szCs w:val="24"/>
        </w:rPr>
        <w:t xml:space="preserve">Table </w:t>
      </w:r>
      <w:r w:rsidRPr="00820AF7">
        <w:rPr>
          <w:rFonts w:ascii="Times New Roman" w:hAnsi="Times New Roman" w:cs="Times New Roman"/>
          <w:sz w:val="24"/>
          <w:szCs w:val="24"/>
        </w:rPr>
        <w:fldChar w:fldCharType="begin"/>
      </w:r>
      <w:r w:rsidRPr="00820AF7">
        <w:rPr>
          <w:rFonts w:ascii="Times New Roman" w:hAnsi="Times New Roman" w:cs="Times New Roman"/>
          <w:sz w:val="24"/>
          <w:szCs w:val="24"/>
        </w:rPr>
        <w:instrText xml:space="preserve"> SEQ Table \* ARABIC </w:instrText>
      </w:r>
      <w:r w:rsidRPr="00820AF7">
        <w:rPr>
          <w:rFonts w:ascii="Times New Roman" w:hAnsi="Times New Roman" w:cs="Times New Roman"/>
          <w:sz w:val="24"/>
          <w:szCs w:val="24"/>
        </w:rPr>
        <w:fldChar w:fldCharType="separate"/>
      </w:r>
      <w:r w:rsidRPr="00820AF7">
        <w:rPr>
          <w:rFonts w:ascii="Times New Roman" w:hAnsi="Times New Roman" w:cs="Times New Roman"/>
          <w:noProof/>
          <w:sz w:val="24"/>
          <w:szCs w:val="24"/>
        </w:rPr>
        <w:t>6</w:t>
      </w:r>
      <w:r w:rsidRPr="00820AF7">
        <w:rPr>
          <w:rFonts w:ascii="Times New Roman" w:hAnsi="Times New Roman" w:cs="Times New Roman"/>
          <w:sz w:val="24"/>
          <w:szCs w:val="24"/>
        </w:rPr>
        <w:fldChar w:fldCharType="end"/>
      </w:r>
      <w:r w:rsidRPr="00820AF7">
        <w:rPr>
          <w:rFonts w:ascii="Times New Roman" w:hAnsi="Times New Roman" w:cs="Times New Roman"/>
          <w:sz w:val="24"/>
          <w:szCs w:val="24"/>
        </w:rPr>
        <w:t xml:space="preserve"> Research topics/themes in Sustainable Entrepreneurship</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4447"/>
        <w:gridCol w:w="1261"/>
        <w:gridCol w:w="1427"/>
      </w:tblGrid>
      <w:tr w:rsidR="0012108E" w:rsidRPr="00820AF7" w14:paraId="33944622" w14:textId="77777777" w:rsidTr="0012108E">
        <w:trPr>
          <w:trHeight w:val="285"/>
        </w:trPr>
        <w:tc>
          <w:tcPr>
            <w:tcW w:w="2263" w:type="dxa"/>
            <w:shd w:val="clear" w:color="auto" w:fill="auto"/>
            <w:noWrap/>
            <w:vAlign w:val="center"/>
          </w:tcPr>
          <w:p w14:paraId="6E2B7F6B" w14:textId="77777777" w:rsidR="0012108E" w:rsidRPr="00820AF7" w:rsidRDefault="0012108E" w:rsidP="00323373">
            <w:pPr>
              <w:spacing w:after="0" w:line="240" w:lineRule="auto"/>
              <w:rPr>
                <w:rFonts w:ascii="Times New Roman" w:eastAsia="Times New Roman" w:hAnsi="Times New Roman" w:cs="Times New Roman"/>
                <w:b/>
                <w:color w:val="000000"/>
                <w:sz w:val="24"/>
                <w:szCs w:val="24"/>
                <w:lang w:eastAsia="zh-CN"/>
              </w:rPr>
            </w:pPr>
            <w:r w:rsidRPr="00820AF7">
              <w:rPr>
                <w:rFonts w:ascii="Times New Roman" w:eastAsia="Times New Roman" w:hAnsi="Times New Roman" w:cs="Times New Roman"/>
                <w:b/>
                <w:color w:val="000000"/>
                <w:sz w:val="24"/>
                <w:szCs w:val="24"/>
                <w:lang w:eastAsia="zh-CN"/>
              </w:rPr>
              <w:t xml:space="preserve">Topics </w:t>
            </w:r>
          </w:p>
        </w:tc>
        <w:tc>
          <w:tcPr>
            <w:tcW w:w="4454" w:type="dxa"/>
            <w:shd w:val="clear" w:color="auto" w:fill="auto"/>
            <w:noWrap/>
            <w:vAlign w:val="center"/>
          </w:tcPr>
          <w:p w14:paraId="15C41B38" w14:textId="77777777" w:rsidR="0012108E" w:rsidRPr="00820AF7" w:rsidRDefault="0012108E" w:rsidP="00323373">
            <w:pPr>
              <w:spacing w:after="0" w:line="240" w:lineRule="auto"/>
              <w:rPr>
                <w:rFonts w:ascii="Times New Roman" w:eastAsia="Times New Roman" w:hAnsi="Times New Roman" w:cs="Times New Roman"/>
                <w:b/>
                <w:color w:val="000000"/>
                <w:sz w:val="24"/>
                <w:szCs w:val="24"/>
                <w:lang w:eastAsia="zh-CN"/>
              </w:rPr>
            </w:pPr>
            <w:r w:rsidRPr="00820AF7">
              <w:rPr>
                <w:rFonts w:ascii="Times New Roman" w:eastAsia="Times New Roman" w:hAnsi="Times New Roman" w:cs="Times New Roman"/>
                <w:b/>
                <w:color w:val="000000"/>
                <w:sz w:val="24"/>
                <w:szCs w:val="24"/>
                <w:lang w:eastAsia="zh-CN"/>
              </w:rPr>
              <w:t>Research Issues</w:t>
            </w:r>
          </w:p>
        </w:tc>
        <w:tc>
          <w:tcPr>
            <w:tcW w:w="1263" w:type="dxa"/>
            <w:shd w:val="clear" w:color="auto" w:fill="auto"/>
            <w:noWrap/>
            <w:vAlign w:val="center"/>
          </w:tcPr>
          <w:p w14:paraId="1F54E3D3" w14:textId="77777777" w:rsidR="0012108E" w:rsidRPr="00820AF7" w:rsidRDefault="0012108E" w:rsidP="00323373">
            <w:pPr>
              <w:spacing w:after="0" w:line="240" w:lineRule="auto"/>
              <w:ind w:right="110"/>
              <w:jc w:val="right"/>
              <w:rPr>
                <w:rFonts w:ascii="Times New Roman" w:eastAsia="Times New Roman" w:hAnsi="Times New Roman" w:cs="Times New Roman"/>
                <w:b/>
                <w:color w:val="000000"/>
                <w:sz w:val="24"/>
                <w:szCs w:val="24"/>
                <w:lang w:eastAsia="zh-CN"/>
              </w:rPr>
            </w:pPr>
            <w:r w:rsidRPr="00820AF7">
              <w:rPr>
                <w:rFonts w:ascii="Times New Roman" w:hAnsi="Times New Roman" w:cs="Times New Roman"/>
                <w:b/>
                <w:sz w:val="24"/>
                <w:szCs w:val="24"/>
                <w:lang w:eastAsia="zh-CN"/>
              </w:rPr>
              <w:t># of articles</w:t>
            </w:r>
          </w:p>
        </w:tc>
        <w:tc>
          <w:tcPr>
            <w:tcW w:w="1414" w:type="dxa"/>
            <w:shd w:val="clear" w:color="auto" w:fill="auto"/>
            <w:noWrap/>
            <w:vAlign w:val="center"/>
          </w:tcPr>
          <w:p w14:paraId="16B4DD23" w14:textId="77777777" w:rsidR="0012108E" w:rsidRPr="00820AF7" w:rsidRDefault="0012108E" w:rsidP="00323373">
            <w:pPr>
              <w:spacing w:after="0" w:line="240" w:lineRule="auto"/>
              <w:jc w:val="right"/>
              <w:rPr>
                <w:rFonts w:ascii="Times New Roman" w:eastAsia="Times New Roman" w:hAnsi="Times New Roman" w:cs="Times New Roman"/>
                <w:b/>
                <w:color w:val="000000"/>
                <w:sz w:val="24"/>
                <w:szCs w:val="24"/>
                <w:lang w:eastAsia="zh-CN"/>
              </w:rPr>
            </w:pPr>
            <w:r w:rsidRPr="00820AF7">
              <w:rPr>
                <w:rFonts w:ascii="Times New Roman" w:eastAsia="Times New Roman" w:hAnsi="Times New Roman" w:cs="Times New Roman"/>
                <w:b/>
                <w:color w:val="000000"/>
                <w:sz w:val="24"/>
                <w:szCs w:val="24"/>
                <w:lang w:eastAsia="zh-CN"/>
              </w:rPr>
              <w:t>percentages</w:t>
            </w:r>
          </w:p>
        </w:tc>
      </w:tr>
      <w:tr w:rsidR="0012108E" w:rsidRPr="00820AF7" w14:paraId="6FAEE5B5" w14:textId="77777777" w:rsidTr="0012108E">
        <w:trPr>
          <w:trHeight w:val="285"/>
        </w:trPr>
        <w:tc>
          <w:tcPr>
            <w:tcW w:w="2263" w:type="dxa"/>
            <w:shd w:val="clear" w:color="auto" w:fill="auto"/>
            <w:noWrap/>
            <w:vAlign w:val="center"/>
            <w:hideMark/>
          </w:tcPr>
          <w:p w14:paraId="5A534597"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lastRenderedPageBreak/>
              <w:t>Entrepreneurial behavior</w:t>
            </w:r>
          </w:p>
        </w:tc>
        <w:tc>
          <w:tcPr>
            <w:tcW w:w="4454" w:type="dxa"/>
            <w:shd w:val="clear" w:color="auto" w:fill="auto"/>
            <w:noWrap/>
            <w:vAlign w:val="center"/>
            <w:hideMark/>
          </w:tcPr>
          <w:p w14:paraId="47A19762"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Resource mobilization; legitimacy; Innovation; Emancipation; decision-making</w:t>
            </w:r>
          </w:p>
        </w:tc>
        <w:tc>
          <w:tcPr>
            <w:tcW w:w="1263" w:type="dxa"/>
            <w:shd w:val="clear" w:color="auto" w:fill="auto"/>
            <w:noWrap/>
            <w:vAlign w:val="center"/>
            <w:hideMark/>
          </w:tcPr>
          <w:p w14:paraId="1D39692A"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54</w:t>
            </w:r>
          </w:p>
        </w:tc>
        <w:tc>
          <w:tcPr>
            <w:tcW w:w="1414" w:type="dxa"/>
            <w:shd w:val="clear" w:color="auto" w:fill="auto"/>
            <w:noWrap/>
            <w:vAlign w:val="center"/>
            <w:hideMark/>
          </w:tcPr>
          <w:p w14:paraId="3E842C93"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36.49</w:t>
            </w:r>
          </w:p>
        </w:tc>
      </w:tr>
      <w:tr w:rsidR="0012108E" w:rsidRPr="00820AF7" w14:paraId="434C2809" w14:textId="77777777" w:rsidTr="0012108E">
        <w:trPr>
          <w:trHeight w:val="285"/>
        </w:trPr>
        <w:tc>
          <w:tcPr>
            <w:tcW w:w="2263" w:type="dxa"/>
            <w:shd w:val="clear" w:color="auto" w:fill="auto"/>
            <w:noWrap/>
            <w:vAlign w:val="center"/>
            <w:hideMark/>
          </w:tcPr>
          <w:p w14:paraId="23AF3695"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cognition</w:t>
            </w:r>
          </w:p>
        </w:tc>
        <w:tc>
          <w:tcPr>
            <w:tcW w:w="4454" w:type="dxa"/>
            <w:shd w:val="clear" w:color="auto" w:fill="auto"/>
            <w:noWrap/>
            <w:vAlign w:val="center"/>
            <w:hideMark/>
          </w:tcPr>
          <w:p w14:paraId="13CDC647"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perception and orientation towards entrepreneurial activities; prosocial motivation</w:t>
            </w:r>
          </w:p>
        </w:tc>
        <w:tc>
          <w:tcPr>
            <w:tcW w:w="1263" w:type="dxa"/>
            <w:shd w:val="clear" w:color="auto" w:fill="auto"/>
            <w:noWrap/>
            <w:vAlign w:val="center"/>
            <w:hideMark/>
          </w:tcPr>
          <w:p w14:paraId="583C4498"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26</w:t>
            </w:r>
          </w:p>
        </w:tc>
        <w:tc>
          <w:tcPr>
            <w:tcW w:w="1414" w:type="dxa"/>
            <w:shd w:val="clear" w:color="auto" w:fill="auto"/>
            <w:noWrap/>
            <w:vAlign w:val="center"/>
            <w:hideMark/>
          </w:tcPr>
          <w:p w14:paraId="1B205AE8"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17.57</w:t>
            </w:r>
          </w:p>
        </w:tc>
      </w:tr>
      <w:tr w:rsidR="0012108E" w:rsidRPr="00820AF7" w14:paraId="3C37F2A1" w14:textId="77777777" w:rsidTr="0012108E">
        <w:trPr>
          <w:trHeight w:val="1036"/>
        </w:trPr>
        <w:tc>
          <w:tcPr>
            <w:tcW w:w="2263" w:type="dxa"/>
            <w:shd w:val="clear" w:color="auto" w:fill="auto"/>
            <w:noWrap/>
            <w:vAlign w:val="center"/>
            <w:hideMark/>
          </w:tcPr>
          <w:p w14:paraId="5BA8AC1F"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opportunity development</w:t>
            </w:r>
          </w:p>
        </w:tc>
        <w:tc>
          <w:tcPr>
            <w:tcW w:w="4454" w:type="dxa"/>
            <w:shd w:val="clear" w:color="auto" w:fill="auto"/>
            <w:noWrap/>
            <w:hideMark/>
          </w:tcPr>
          <w:p w14:paraId="70E00CB5" w14:textId="77777777" w:rsidR="0012108E" w:rsidRPr="00820AF7" w:rsidRDefault="0012108E" w:rsidP="00323373">
            <w:pPr>
              <w:spacing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Factor relating to entrepreneurial entry and new business practice; identification and development of opportunity in undertaking new business</w:t>
            </w:r>
          </w:p>
        </w:tc>
        <w:tc>
          <w:tcPr>
            <w:tcW w:w="1263" w:type="dxa"/>
            <w:shd w:val="clear" w:color="auto" w:fill="auto"/>
            <w:noWrap/>
            <w:vAlign w:val="center"/>
            <w:hideMark/>
          </w:tcPr>
          <w:p w14:paraId="5E5467B9"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22</w:t>
            </w:r>
          </w:p>
        </w:tc>
        <w:tc>
          <w:tcPr>
            <w:tcW w:w="1414" w:type="dxa"/>
            <w:shd w:val="clear" w:color="auto" w:fill="auto"/>
            <w:noWrap/>
            <w:vAlign w:val="center"/>
            <w:hideMark/>
          </w:tcPr>
          <w:p w14:paraId="671C1AAB"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14.86</w:t>
            </w:r>
          </w:p>
        </w:tc>
      </w:tr>
      <w:tr w:rsidR="0012108E" w:rsidRPr="00820AF7" w14:paraId="312B526C" w14:textId="77777777" w:rsidTr="0012108E">
        <w:trPr>
          <w:trHeight w:val="285"/>
        </w:trPr>
        <w:tc>
          <w:tcPr>
            <w:tcW w:w="2263" w:type="dxa"/>
            <w:shd w:val="clear" w:color="auto" w:fill="auto"/>
            <w:noWrap/>
            <w:vAlign w:val="center"/>
            <w:hideMark/>
          </w:tcPr>
          <w:p w14:paraId="4963E287"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process</w:t>
            </w:r>
          </w:p>
        </w:tc>
        <w:tc>
          <w:tcPr>
            <w:tcW w:w="4454" w:type="dxa"/>
            <w:shd w:val="clear" w:color="auto" w:fill="auto"/>
            <w:noWrap/>
            <w:vAlign w:val="center"/>
            <w:hideMark/>
          </w:tcPr>
          <w:p w14:paraId="17F63F4B"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How do entrepreneurial process undertake in terms of green business and sustainable development</w:t>
            </w:r>
          </w:p>
        </w:tc>
        <w:tc>
          <w:tcPr>
            <w:tcW w:w="1263" w:type="dxa"/>
            <w:shd w:val="clear" w:color="auto" w:fill="auto"/>
            <w:noWrap/>
            <w:vAlign w:val="center"/>
            <w:hideMark/>
          </w:tcPr>
          <w:p w14:paraId="5CE6E973"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16</w:t>
            </w:r>
          </w:p>
        </w:tc>
        <w:tc>
          <w:tcPr>
            <w:tcW w:w="1414" w:type="dxa"/>
            <w:shd w:val="clear" w:color="auto" w:fill="auto"/>
            <w:noWrap/>
            <w:vAlign w:val="center"/>
            <w:hideMark/>
          </w:tcPr>
          <w:p w14:paraId="2196CC60"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10.81</w:t>
            </w:r>
          </w:p>
        </w:tc>
      </w:tr>
      <w:tr w:rsidR="0012108E" w:rsidRPr="00820AF7" w14:paraId="39778648" w14:textId="77777777" w:rsidTr="0012108E">
        <w:trPr>
          <w:trHeight w:val="285"/>
        </w:trPr>
        <w:tc>
          <w:tcPr>
            <w:tcW w:w="2263" w:type="dxa"/>
            <w:shd w:val="clear" w:color="auto" w:fill="auto"/>
            <w:noWrap/>
            <w:vAlign w:val="center"/>
            <w:hideMark/>
          </w:tcPr>
          <w:p w14:paraId="6605C104"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firm performance</w:t>
            </w:r>
          </w:p>
        </w:tc>
        <w:tc>
          <w:tcPr>
            <w:tcW w:w="4454" w:type="dxa"/>
            <w:shd w:val="clear" w:color="auto" w:fill="auto"/>
            <w:noWrap/>
            <w:vAlign w:val="center"/>
            <w:hideMark/>
          </w:tcPr>
          <w:p w14:paraId="05CA90BF"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Survival, growth and performance-related measurement</w:t>
            </w:r>
          </w:p>
        </w:tc>
        <w:tc>
          <w:tcPr>
            <w:tcW w:w="1263" w:type="dxa"/>
            <w:shd w:val="clear" w:color="auto" w:fill="auto"/>
            <w:noWrap/>
            <w:vAlign w:val="center"/>
            <w:hideMark/>
          </w:tcPr>
          <w:p w14:paraId="471F9E24"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14</w:t>
            </w:r>
          </w:p>
        </w:tc>
        <w:tc>
          <w:tcPr>
            <w:tcW w:w="1414" w:type="dxa"/>
            <w:shd w:val="clear" w:color="auto" w:fill="auto"/>
            <w:noWrap/>
            <w:vAlign w:val="center"/>
            <w:hideMark/>
          </w:tcPr>
          <w:p w14:paraId="2302B21B"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9.46</w:t>
            </w:r>
          </w:p>
        </w:tc>
      </w:tr>
      <w:tr w:rsidR="0012108E" w:rsidRPr="00820AF7" w14:paraId="4D6F2E87" w14:textId="77777777" w:rsidTr="0012108E">
        <w:trPr>
          <w:trHeight w:val="285"/>
        </w:trPr>
        <w:tc>
          <w:tcPr>
            <w:tcW w:w="2263" w:type="dxa"/>
            <w:shd w:val="clear" w:color="auto" w:fill="auto"/>
            <w:noWrap/>
            <w:vAlign w:val="center"/>
            <w:hideMark/>
          </w:tcPr>
          <w:p w14:paraId="39675525"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Institutional impact</w:t>
            </w:r>
          </w:p>
        </w:tc>
        <w:tc>
          <w:tcPr>
            <w:tcW w:w="4454" w:type="dxa"/>
            <w:shd w:val="clear" w:color="auto" w:fill="auto"/>
            <w:noWrap/>
            <w:vAlign w:val="center"/>
            <w:hideMark/>
          </w:tcPr>
          <w:p w14:paraId="4C3A2FE0"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Institutional factors affecting entrepreneurial activities</w:t>
            </w:r>
          </w:p>
        </w:tc>
        <w:tc>
          <w:tcPr>
            <w:tcW w:w="1263" w:type="dxa"/>
            <w:shd w:val="clear" w:color="auto" w:fill="auto"/>
            <w:noWrap/>
            <w:vAlign w:val="center"/>
            <w:hideMark/>
          </w:tcPr>
          <w:p w14:paraId="6F4B907E"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12</w:t>
            </w:r>
          </w:p>
        </w:tc>
        <w:tc>
          <w:tcPr>
            <w:tcW w:w="1414" w:type="dxa"/>
            <w:shd w:val="clear" w:color="auto" w:fill="auto"/>
            <w:noWrap/>
            <w:vAlign w:val="center"/>
            <w:hideMark/>
          </w:tcPr>
          <w:p w14:paraId="40F33619"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8.11</w:t>
            </w:r>
          </w:p>
        </w:tc>
      </w:tr>
      <w:tr w:rsidR="0012108E" w:rsidRPr="00820AF7" w14:paraId="4D51D7F8" w14:textId="77777777" w:rsidTr="0012108E">
        <w:trPr>
          <w:trHeight w:val="285"/>
        </w:trPr>
        <w:tc>
          <w:tcPr>
            <w:tcW w:w="2263" w:type="dxa"/>
            <w:shd w:val="clear" w:color="auto" w:fill="auto"/>
            <w:noWrap/>
            <w:vAlign w:val="center"/>
            <w:hideMark/>
          </w:tcPr>
          <w:p w14:paraId="3D58DBE4"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resources/attributes</w:t>
            </w:r>
          </w:p>
        </w:tc>
        <w:tc>
          <w:tcPr>
            <w:tcW w:w="4454" w:type="dxa"/>
            <w:shd w:val="clear" w:color="auto" w:fill="auto"/>
            <w:noWrap/>
            <w:vAlign w:val="center"/>
            <w:hideMark/>
          </w:tcPr>
          <w:p w14:paraId="14F8946B"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What are the attributes/resources/capabilities entrepreneurs have; how they contribute to entrepreneurial opportunity development, growth and decision making</w:t>
            </w:r>
          </w:p>
        </w:tc>
        <w:tc>
          <w:tcPr>
            <w:tcW w:w="1263" w:type="dxa"/>
            <w:shd w:val="clear" w:color="auto" w:fill="auto"/>
            <w:noWrap/>
            <w:vAlign w:val="center"/>
            <w:hideMark/>
          </w:tcPr>
          <w:p w14:paraId="1F629781"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12</w:t>
            </w:r>
          </w:p>
        </w:tc>
        <w:tc>
          <w:tcPr>
            <w:tcW w:w="1414" w:type="dxa"/>
            <w:shd w:val="clear" w:color="auto" w:fill="auto"/>
            <w:noWrap/>
            <w:vAlign w:val="center"/>
            <w:hideMark/>
          </w:tcPr>
          <w:p w14:paraId="245AE00B"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8.11</w:t>
            </w:r>
          </w:p>
        </w:tc>
      </w:tr>
      <w:tr w:rsidR="0012108E" w:rsidRPr="00820AF7" w14:paraId="5A0EC4E4" w14:textId="77777777" w:rsidTr="0012108E">
        <w:trPr>
          <w:trHeight w:val="285"/>
        </w:trPr>
        <w:tc>
          <w:tcPr>
            <w:tcW w:w="2263" w:type="dxa"/>
            <w:shd w:val="clear" w:color="auto" w:fill="auto"/>
            <w:noWrap/>
            <w:vAlign w:val="center"/>
            <w:hideMark/>
          </w:tcPr>
          <w:p w14:paraId="57D713FE"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Prosocial impact</w:t>
            </w:r>
          </w:p>
        </w:tc>
        <w:tc>
          <w:tcPr>
            <w:tcW w:w="4454" w:type="dxa"/>
            <w:shd w:val="clear" w:color="auto" w:fill="auto"/>
            <w:noWrap/>
            <w:vAlign w:val="center"/>
            <w:hideMark/>
          </w:tcPr>
          <w:p w14:paraId="7126DB60"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What are the prosocial impact of entrepreneurial firms; the factors influencing prosocial impact</w:t>
            </w:r>
          </w:p>
        </w:tc>
        <w:tc>
          <w:tcPr>
            <w:tcW w:w="1263" w:type="dxa"/>
            <w:shd w:val="clear" w:color="auto" w:fill="auto"/>
            <w:noWrap/>
            <w:vAlign w:val="center"/>
            <w:hideMark/>
          </w:tcPr>
          <w:p w14:paraId="7ABAE57C"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11</w:t>
            </w:r>
          </w:p>
        </w:tc>
        <w:tc>
          <w:tcPr>
            <w:tcW w:w="1414" w:type="dxa"/>
            <w:shd w:val="clear" w:color="auto" w:fill="auto"/>
            <w:noWrap/>
            <w:vAlign w:val="center"/>
            <w:hideMark/>
          </w:tcPr>
          <w:p w14:paraId="6F02D0BD"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7.43</w:t>
            </w:r>
          </w:p>
        </w:tc>
      </w:tr>
      <w:tr w:rsidR="0012108E" w:rsidRPr="00820AF7" w14:paraId="61CC9465" w14:textId="77777777" w:rsidTr="0012108E">
        <w:trPr>
          <w:trHeight w:val="285"/>
        </w:trPr>
        <w:tc>
          <w:tcPr>
            <w:tcW w:w="2263" w:type="dxa"/>
            <w:shd w:val="clear" w:color="auto" w:fill="auto"/>
            <w:noWrap/>
            <w:vAlign w:val="center"/>
            <w:hideMark/>
          </w:tcPr>
          <w:p w14:paraId="03A43DC4"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Conceptualization of terms</w:t>
            </w:r>
          </w:p>
        </w:tc>
        <w:tc>
          <w:tcPr>
            <w:tcW w:w="4454" w:type="dxa"/>
            <w:shd w:val="clear" w:color="auto" w:fill="auto"/>
            <w:noWrap/>
            <w:vAlign w:val="center"/>
            <w:hideMark/>
          </w:tcPr>
          <w:p w14:paraId="4EE24100"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xml:space="preserve">Conceptualization of social, sustainable, environment, humane entrepreneurship </w:t>
            </w:r>
          </w:p>
        </w:tc>
        <w:tc>
          <w:tcPr>
            <w:tcW w:w="1263" w:type="dxa"/>
            <w:shd w:val="clear" w:color="auto" w:fill="auto"/>
            <w:noWrap/>
            <w:vAlign w:val="center"/>
            <w:hideMark/>
          </w:tcPr>
          <w:p w14:paraId="58E46AB3"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9</w:t>
            </w:r>
          </w:p>
        </w:tc>
        <w:tc>
          <w:tcPr>
            <w:tcW w:w="1414" w:type="dxa"/>
            <w:shd w:val="clear" w:color="auto" w:fill="auto"/>
            <w:noWrap/>
            <w:vAlign w:val="center"/>
            <w:hideMark/>
          </w:tcPr>
          <w:p w14:paraId="4DDE3CBA"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6.08</w:t>
            </w:r>
          </w:p>
        </w:tc>
      </w:tr>
      <w:tr w:rsidR="0012108E" w:rsidRPr="00820AF7" w14:paraId="0216BFC0" w14:textId="77777777" w:rsidTr="0012108E">
        <w:trPr>
          <w:trHeight w:val="285"/>
        </w:trPr>
        <w:tc>
          <w:tcPr>
            <w:tcW w:w="2263" w:type="dxa"/>
            <w:shd w:val="clear" w:color="auto" w:fill="auto"/>
            <w:noWrap/>
            <w:vAlign w:val="center"/>
            <w:hideMark/>
          </w:tcPr>
          <w:p w14:paraId="0065C4F5"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Innovation, knowledge spillovers and clustering</w:t>
            </w:r>
          </w:p>
        </w:tc>
        <w:tc>
          <w:tcPr>
            <w:tcW w:w="4454" w:type="dxa"/>
            <w:shd w:val="clear" w:color="auto" w:fill="auto"/>
            <w:noWrap/>
            <w:vAlign w:val="center"/>
            <w:hideMark/>
          </w:tcPr>
          <w:p w14:paraId="5B418B72"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How entrepreneurial firms develop knowledge and innovation capacity</w:t>
            </w:r>
          </w:p>
        </w:tc>
        <w:tc>
          <w:tcPr>
            <w:tcW w:w="1263" w:type="dxa"/>
            <w:shd w:val="clear" w:color="auto" w:fill="auto"/>
            <w:noWrap/>
            <w:vAlign w:val="center"/>
            <w:hideMark/>
          </w:tcPr>
          <w:p w14:paraId="7C8F8734"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6</w:t>
            </w:r>
          </w:p>
        </w:tc>
        <w:tc>
          <w:tcPr>
            <w:tcW w:w="1414" w:type="dxa"/>
            <w:shd w:val="clear" w:color="auto" w:fill="auto"/>
            <w:noWrap/>
            <w:vAlign w:val="center"/>
            <w:hideMark/>
          </w:tcPr>
          <w:p w14:paraId="2942C89C"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4.05</w:t>
            </w:r>
          </w:p>
        </w:tc>
      </w:tr>
      <w:tr w:rsidR="0012108E" w:rsidRPr="00820AF7" w14:paraId="58059420" w14:textId="77777777" w:rsidTr="0012108E">
        <w:trPr>
          <w:trHeight w:val="285"/>
        </w:trPr>
        <w:tc>
          <w:tcPr>
            <w:tcW w:w="2263" w:type="dxa"/>
            <w:shd w:val="clear" w:color="auto" w:fill="auto"/>
            <w:noWrap/>
            <w:vAlign w:val="center"/>
            <w:hideMark/>
          </w:tcPr>
          <w:p w14:paraId="3DC6C945"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Financing</w:t>
            </w:r>
          </w:p>
        </w:tc>
        <w:tc>
          <w:tcPr>
            <w:tcW w:w="4454" w:type="dxa"/>
            <w:shd w:val="clear" w:color="auto" w:fill="auto"/>
            <w:noWrap/>
            <w:vAlign w:val="center"/>
            <w:hideMark/>
          </w:tcPr>
          <w:p w14:paraId="0E242F78"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Source of financing for entrepreneurial firms</w:t>
            </w:r>
          </w:p>
        </w:tc>
        <w:tc>
          <w:tcPr>
            <w:tcW w:w="1263" w:type="dxa"/>
            <w:shd w:val="clear" w:color="auto" w:fill="auto"/>
            <w:noWrap/>
            <w:vAlign w:val="center"/>
            <w:hideMark/>
          </w:tcPr>
          <w:p w14:paraId="1D3DB915"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6</w:t>
            </w:r>
          </w:p>
        </w:tc>
        <w:tc>
          <w:tcPr>
            <w:tcW w:w="1414" w:type="dxa"/>
            <w:shd w:val="clear" w:color="auto" w:fill="auto"/>
            <w:noWrap/>
            <w:vAlign w:val="center"/>
            <w:hideMark/>
          </w:tcPr>
          <w:p w14:paraId="63F20DBA"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4.05</w:t>
            </w:r>
          </w:p>
        </w:tc>
      </w:tr>
      <w:tr w:rsidR="0012108E" w:rsidRPr="00820AF7" w14:paraId="0A8B981D" w14:textId="77777777" w:rsidTr="0012108E">
        <w:trPr>
          <w:trHeight w:val="285"/>
        </w:trPr>
        <w:tc>
          <w:tcPr>
            <w:tcW w:w="2263" w:type="dxa"/>
            <w:shd w:val="clear" w:color="auto" w:fill="auto"/>
            <w:noWrap/>
            <w:vAlign w:val="center"/>
            <w:hideMark/>
          </w:tcPr>
          <w:p w14:paraId="69107D9E"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Gender</w:t>
            </w:r>
          </w:p>
        </w:tc>
        <w:tc>
          <w:tcPr>
            <w:tcW w:w="4454" w:type="dxa"/>
            <w:shd w:val="clear" w:color="auto" w:fill="auto"/>
            <w:noWrap/>
            <w:vAlign w:val="center"/>
            <w:hideMark/>
          </w:tcPr>
          <w:p w14:paraId="38B0091D"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Role of gender in entrepreneurial behavior</w:t>
            </w:r>
          </w:p>
        </w:tc>
        <w:tc>
          <w:tcPr>
            <w:tcW w:w="1263" w:type="dxa"/>
            <w:shd w:val="clear" w:color="auto" w:fill="auto"/>
            <w:noWrap/>
            <w:vAlign w:val="center"/>
            <w:hideMark/>
          </w:tcPr>
          <w:p w14:paraId="545A7AE5"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3</w:t>
            </w:r>
          </w:p>
        </w:tc>
        <w:tc>
          <w:tcPr>
            <w:tcW w:w="1414" w:type="dxa"/>
            <w:shd w:val="clear" w:color="auto" w:fill="auto"/>
            <w:noWrap/>
            <w:vAlign w:val="center"/>
            <w:hideMark/>
          </w:tcPr>
          <w:p w14:paraId="2E298978"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2.03</w:t>
            </w:r>
          </w:p>
        </w:tc>
      </w:tr>
      <w:tr w:rsidR="0012108E" w:rsidRPr="00820AF7" w14:paraId="081357AC" w14:textId="77777777" w:rsidTr="0012108E">
        <w:trPr>
          <w:trHeight w:val="285"/>
        </w:trPr>
        <w:tc>
          <w:tcPr>
            <w:tcW w:w="2263" w:type="dxa"/>
            <w:shd w:val="clear" w:color="auto" w:fill="auto"/>
            <w:noWrap/>
            <w:vAlign w:val="center"/>
            <w:hideMark/>
          </w:tcPr>
          <w:p w14:paraId="28574A02"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Legitimacy</w:t>
            </w:r>
          </w:p>
        </w:tc>
        <w:tc>
          <w:tcPr>
            <w:tcW w:w="4454" w:type="dxa"/>
            <w:shd w:val="clear" w:color="auto" w:fill="auto"/>
            <w:noWrap/>
            <w:vAlign w:val="center"/>
            <w:hideMark/>
          </w:tcPr>
          <w:p w14:paraId="37BEEE6B"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xml:space="preserve">Firm legitimacy </w:t>
            </w:r>
          </w:p>
        </w:tc>
        <w:tc>
          <w:tcPr>
            <w:tcW w:w="1263" w:type="dxa"/>
            <w:shd w:val="clear" w:color="auto" w:fill="auto"/>
            <w:noWrap/>
            <w:vAlign w:val="center"/>
            <w:hideMark/>
          </w:tcPr>
          <w:p w14:paraId="32CD417C"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3</w:t>
            </w:r>
          </w:p>
        </w:tc>
        <w:tc>
          <w:tcPr>
            <w:tcW w:w="1414" w:type="dxa"/>
            <w:shd w:val="clear" w:color="auto" w:fill="auto"/>
            <w:noWrap/>
            <w:vAlign w:val="center"/>
            <w:hideMark/>
          </w:tcPr>
          <w:p w14:paraId="0755F7E2"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2.03</w:t>
            </w:r>
          </w:p>
        </w:tc>
      </w:tr>
      <w:tr w:rsidR="0012108E" w:rsidRPr="00820AF7" w14:paraId="7F2D382C" w14:textId="77777777" w:rsidTr="0012108E">
        <w:trPr>
          <w:trHeight w:val="285"/>
        </w:trPr>
        <w:tc>
          <w:tcPr>
            <w:tcW w:w="2263" w:type="dxa"/>
            <w:shd w:val="clear" w:color="auto" w:fill="auto"/>
            <w:noWrap/>
            <w:vAlign w:val="center"/>
            <w:hideMark/>
          </w:tcPr>
          <w:p w14:paraId="6917084C"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network/engagement</w:t>
            </w:r>
          </w:p>
        </w:tc>
        <w:tc>
          <w:tcPr>
            <w:tcW w:w="4454" w:type="dxa"/>
            <w:shd w:val="clear" w:color="auto" w:fill="auto"/>
            <w:noWrap/>
            <w:vAlign w:val="center"/>
            <w:hideMark/>
          </w:tcPr>
          <w:p w14:paraId="33A628E5"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Interaction with stakeholders, communities</w:t>
            </w:r>
          </w:p>
        </w:tc>
        <w:tc>
          <w:tcPr>
            <w:tcW w:w="1263" w:type="dxa"/>
            <w:shd w:val="clear" w:color="auto" w:fill="auto"/>
            <w:noWrap/>
            <w:vAlign w:val="center"/>
            <w:hideMark/>
          </w:tcPr>
          <w:p w14:paraId="087BB881"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3</w:t>
            </w:r>
          </w:p>
        </w:tc>
        <w:tc>
          <w:tcPr>
            <w:tcW w:w="1414" w:type="dxa"/>
            <w:shd w:val="clear" w:color="auto" w:fill="auto"/>
            <w:noWrap/>
            <w:vAlign w:val="center"/>
            <w:hideMark/>
          </w:tcPr>
          <w:p w14:paraId="0D61E224"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2.03</w:t>
            </w:r>
          </w:p>
        </w:tc>
      </w:tr>
      <w:tr w:rsidR="0012108E" w:rsidRPr="00820AF7" w14:paraId="6F19F4B9" w14:textId="77777777" w:rsidTr="0012108E">
        <w:trPr>
          <w:trHeight w:val="285"/>
        </w:trPr>
        <w:tc>
          <w:tcPr>
            <w:tcW w:w="2263" w:type="dxa"/>
            <w:shd w:val="clear" w:color="auto" w:fill="auto"/>
            <w:noWrap/>
            <w:vAlign w:val="center"/>
            <w:hideMark/>
          </w:tcPr>
          <w:p w14:paraId="04D0D990"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Entrepreneurial ecosystem</w:t>
            </w:r>
          </w:p>
        </w:tc>
        <w:tc>
          <w:tcPr>
            <w:tcW w:w="4454" w:type="dxa"/>
            <w:shd w:val="clear" w:color="auto" w:fill="auto"/>
            <w:noWrap/>
            <w:vAlign w:val="center"/>
            <w:hideMark/>
          </w:tcPr>
          <w:p w14:paraId="5B371A3D"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Firms’ role/position in ecosystem and its interaction within the system</w:t>
            </w:r>
          </w:p>
        </w:tc>
        <w:tc>
          <w:tcPr>
            <w:tcW w:w="1263" w:type="dxa"/>
            <w:shd w:val="clear" w:color="auto" w:fill="auto"/>
            <w:noWrap/>
            <w:vAlign w:val="center"/>
            <w:hideMark/>
          </w:tcPr>
          <w:p w14:paraId="6BF68773"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3</w:t>
            </w:r>
          </w:p>
        </w:tc>
        <w:tc>
          <w:tcPr>
            <w:tcW w:w="1414" w:type="dxa"/>
            <w:shd w:val="clear" w:color="auto" w:fill="auto"/>
            <w:noWrap/>
            <w:vAlign w:val="center"/>
            <w:hideMark/>
          </w:tcPr>
          <w:p w14:paraId="6BB73931"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2.03</w:t>
            </w:r>
          </w:p>
        </w:tc>
      </w:tr>
      <w:tr w:rsidR="0012108E" w:rsidRPr="00820AF7" w14:paraId="5A3AF48E" w14:textId="77777777" w:rsidTr="0012108E">
        <w:trPr>
          <w:trHeight w:val="285"/>
        </w:trPr>
        <w:tc>
          <w:tcPr>
            <w:tcW w:w="2263" w:type="dxa"/>
            <w:shd w:val="clear" w:color="auto" w:fill="auto"/>
            <w:noWrap/>
            <w:vAlign w:val="center"/>
            <w:hideMark/>
          </w:tcPr>
          <w:p w14:paraId="51CE5B03"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Methodologies</w:t>
            </w:r>
          </w:p>
        </w:tc>
        <w:tc>
          <w:tcPr>
            <w:tcW w:w="4454" w:type="dxa"/>
            <w:shd w:val="clear" w:color="auto" w:fill="auto"/>
            <w:noWrap/>
            <w:vAlign w:val="center"/>
            <w:hideMark/>
          </w:tcPr>
          <w:p w14:paraId="74865B07" w14:textId="77777777" w:rsidR="0012108E" w:rsidRPr="00820AF7" w:rsidRDefault="0012108E" w:rsidP="00323373">
            <w:pPr>
              <w:spacing w:after="0" w:line="240" w:lineRule="auto"/>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 xml:space="preserve">Methodologies </w:t>
            </w:r>
          </w:p>
        </w:tc>
        <w:tc>
          <w:tcPr>
            <w:tcW w:w="1263" w:type="dxa"/>
            <w:shd w:val="clear" w:color="auto" w:fill="auto"/>
            <w:noWrap/>
            <w:vAlign w:val="center"/>
            <w:hideMark/>
          </w:tcPr>
          <w:p w14:paraId="615F0CAF"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eastAsia="Times New Roman" w:hAnsi="Times New Roman" w:cs="Times New Roman"/>
                <w:color w:val="000000"/>
                <w:sz w:val="24"/>
                <w:szCs w:val="24"/>
                <w:lang w:eastAsia="zh-CN"/>
              </w:rPr>
              <w:t>1</w:t>
            </w:r>
          </w:p>
        </w:tc>
        <w:tc>
          <w:tcPr>
            <w:tcW w:w="1414" w:type="dxa"/>
            <w:shd w:val="clear" w:color="auto" w:fill="auto"/>
            <w:noWrap/>
            <w:vAlign w:val="center"/>
            <w:hideMark/>
          </w:tcPr>
          <w:p w14:paraId="16767A35" w14:textId="77777777" w:rsidR="0012108E" w:rsidRPr="00820AF7" w:rsidRDefault="0012108E" w:rsidP="00323373">
            <w:pPr>
              <w:spacing w:after="0" w:line="240" w:lineRule="auto"/>
              <w:jc w:val="right"/>
              <w:rPr>
                <w:rFonts w:ascii="Times New Roman" w:eastAsia="Times New Roman" w:hAnsi="Times New Roman" w:cs="Times New Roman"/>
                <w:color w:val="000000"/>
                <w:sz w:val="24"/>
                <w:szCs w:val="24"/>
                <w:lang w:eastAsia="zh-CN"/>
              </w:rPr>
            </w:pPr>
            <w:r w:rsidRPr="00820AF7">
              <w:rPr>
                <w:rFonts w:ascii="Times New Roman" w:hAnsi="Times New Roman" w:cs="Times New Roman"/>
                <w:color w:val="000000"/>
                <w:sz w:val="24"/>
                <w:szCs w:val="24"/>
              </w:rPr>
              <w:t>0.68</w:t>
            </w:r>
          </w:p>
        </w:tc>
      </w:tr>
    </w:tbl>
    <w:p w14:paraId="22C4D95C" w14:textId="77777777" w:rsidR="0012108E" w:rsidRPr="00820AF7" w:rsidRDefault="0012108E" w:rsidP="0012108E">
      <w:pPr>
        <w:spacing w:line="480" w:lineRule="auto"/>
        <w:rPr>
          <w:rFonts w:ascii="Times New Roman" w:hAnsi="Times New Roman" w:cs="Times New Roman"/>
          <w:sz w:val="24"/>
          <w:szCs w:val="24"/>
        </w:rPr>
      </w:pPr>
    </w:p>
    <w:p w14:paraId="74D355DE" w14:textId="77777777" w:rsidR="0012108E" w:rsidRPr="00820AF7" w:rsidRDefault="0012108E" w:rsidP="0012108E">
      <w:pPr>
        <w:spacing w:line="480" w:lineRule="auto"/>
        <w:rPr>
          <w:rFonts w:ascii="Times New Roman" w:hAnsi="Times New Roman" w:cs="Times New Roman"/>
          <w:sz w:val="24"/>
          <w:szCs w:val="24"/>
        </w:rPr>
      </w:pPr>
    </w:p>
    <w:p w14:paraId="6A920F5F" w14:textId="77777777" w:rsidR="0012108E" w:rsidRPr="00820AF7" w:rsidRDefault="0012108E" w:rsidP="0012108E">
      <w:pPr>
        <w:rPr>
          <w:rFonts w:ascii="Times New Roman" w:hAnsi="Times New Roman" w:cs="Times New Roman"/>
          <w:sz w:val="24"/>
          <w:szCs w:val="24"/>
        </w:rPr>
      </w:pPr>
    </w:p>
    <w:p w14:paraId="2A8A3CD1" w14:textId="795EBF0B" w:rsidR="000F01BD" w:rsidRPr="001F2DE4" w:rsidRDefault="000F01BD" w:rsidP="001F2DE4">
      <w:pPr>
        <w:pStyle w:val="Heading2"/>
        <w:spacing w:line="480" w:lineRule="auto"/>
        <w:rPr>
          <w:rFonts w:ascii="Times New Roman" w:hAnsi="Times New Roman" w:cs="Times New Roman"/>
          <w:b/>
          <w:sz w:val="24"/>
          <w:szCs w:val="24"/>
        </w:rPr>
      </w:pPr>
      <w:r w:rsidRPr="00820AF7">
        <w:rPr>
          <w:rFonts w:ascii="Times New Roman" w:hAnsi="Times New Roman" w:cs="Times New Roman"/>
          <w:b/>
          <w:sz w:val="24"/>
          <w:szCs w:val="24"/>
        </w:rPr>
        <w:t xml:space="preserve"> </w:t>
      </w:r>
    </w:p>
    <w:sectPr w:rsidR="000F01BD" w:rsidRPr="001F2DE4" w:rsidSect="003951A5">
      <w:footerReference w:type="even" r:id="rId11"/>
      <w:footerReference w:type="default" r:id="rId12"/>
      <w:pgSz w:w="12240" w:h="163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ACD96" w14:textId="77777777" w:rsidR="003977D2" w:rsidRDefault="003977D2">
      <w:r>
        <w:separator/>
      </w:r>
    </w:p>
  </w:endnote>
  <w:endnote w:type="continuationSeparator" w:id="0">
    <w:p w14:paraId="5176CD80" w14:textId="77777777" w:rsidR="003977D2" w:rsidRDefault="003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8CEE" w14:textId="77777777" w:rsidR="00323373" w:rsidRDefault="00323373" w:rsidP="003951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D5032" w14:textId="77777777" w:rsidR="00323373" w:rsidRDefault="00323373" w:rsidP="003951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8C23" w14:textId="77777777" w:rsidR="00323373" w:rsidRDefault="00323373" w:rsidP="003951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5CE5F2" w14:textId="77777777" w:rsidR="00323373" w:rsidRDefault="00323373" w:rsidP="003951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E14DF" w14:textId="77777777" w:rsidR="003977D2" w:rsidRDefault="003977D2">
      <w:r>
        <w:separator/>
      </w:r>
    </w:p>
  </w:footnote>
  <w:footnote w:type="continuationSeparator" w:id="0">
    <w:p w14:paraId="0288F494" w14:textId="77777777" w:rsidR="003977D2" w:rsidRDefault="00397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BD"/>
    <w:rsid w:val="00001F0F"/>
    <w:rsid w:val="00006577"/>
    <w:rsid w:val="000140B7"/>
    <w:rsid w:val="000209C3"/>
    <w:rsid w:val="00041D09"/>
    <w:rsid w:val="00055008"/>
    <w:rsid w:val="000606F2"/>
    <w:rsid w:val="0006693E"/>
    <w:rsid w:val="00082FC4"/>
    <w:rsid w:val="00083195"/>
    <w:rsid w:val="00093BC7"/>
    <w:rsid w:val="000A11BD"/>
    <w:rsid w:val="000A42EC"/>
    <w:rsid w:val="000B3F4E"/>
    <w:rsid w:val="000B6349"/>
    <w:rsid w:val="000C690E"/>
    <w:rsid w:val="000D1800"/>
    <w:rsid w:val="000D7BFD"/>
    <w:rsid w:val="000F01BD"/>
    <w:rsid w:val="00107782"/>
    <w:rsid w:val="00116838"/>
    <w:rsid w:val="0012108E"/>
    <w:rsid w:val="00125768"/>
    <w:rsid w:val="00125878"/>
    <w:rsid w:val="001367E3"/>
    <w:rsid w:val="0017429B"/>
    <w:rsid w:val="00180A01"/>
    <w:rsid w:val="00196E98"/>
    <w:rsid w:val="001A2845"/>
    <w:rsid w:val="001B4EC9"/>
    <w:rsid w:val="001C1CE6"/>
    <w:rsid w:val="001C3B24"/>
    <w:rsid w:val="001C51BE"/>
    <w:rsid w:val="001D3529"/>
    <w:rsid w:val="001D5745"/>
    <w:rsid w:val="001D6B21"/>
    <w:rsid w:val="001F0082"/>
    <w:rsid w:val="001F2DE4"/>
    <w:rsid w:val="0020359B"/>
    <w:rsid w:val="00203873"/>
    <w:rsid w:val="00210CDC"/>
    <w:rsid w:val="002117F3"/>
    <w:rsid w:val="00221EC0"/>
    <w:rsid w:val="002322E3"/>
    <w:rsid w:val="00232FFF"/>
    <w:rsid w:val="0023378D"/>
    <w:rsid w:val="00240650"/>
    <w:rsid w:val="00240F86"/>
    <w:rsid w:val="00266A09"/>
    <w:rsid w:val="002766F5"/>
    <w:rsid w:val="00277F99"/>
    <w:rsid w:val="00280178"/>
    <w:rsid w:val="00280E40"/>
    <w:rsid w:val="00281E9E"/>
    <w:rsid w:val="002A3704"/>
    <w:rsid w:val="002B166B"/>
    <w:rsid w:val="002B21C1"/>
    <w:rsid w:val="002F4C52"/>
    <w:rsid w:val="002F5D20"/>
    <w:rsid w:val="003033B5"/>
    <w:rsid w:val="00306E94"/>
    <w:rsid w:val="003229B3"/>
    <w:rsid w:val="00323373"/>
    <w:rsid w:val="00325082"/>
    <w:rsid w:val="00326B9B"/>
    <w:rsid w:val="0033531F"/>
    <w:rsid w:val="00357DEE"/>
    <w:rsid w:val="00360B3F"/>
    <w:rsid w:val="0037178A"/>
    <w:rsid w:val="00371E46"/>
    <w:rsid w:val="0037306C"/>
    <w:rsid w:val="00382269"/>
    <w:rsid w:val="003951A5"/>
    <w:rsid w:val="003977D2"/>
    <w:rsid w:val="003A7B0B"/>
    <w:rsid w:val="003B3436"/>
    <w:rsid w:val="003F6995"/>
    <w:rsid w:val="004000CD"/>
    <w:rsid w:val="0041153A"/>
    <w:rsid w:val="00412A89"/>
    <w:rsid w:val="004378A9"/>
    <w:rsid w:val="00440E1B"/>
    <w:rsid w:val="0045457F"/>
    <w:rsid w:val="00473C73"/>
    <w:rsid w:val="00475D33"/>
    <w:rsid w:val="00483C92"/>
    <w:rsid w:val="004A2093"/>
    <w:rsid w:val="004A6CEE"/>
    <w:rsid w:val="004B26AF"/>
    <w:rsid w:val="004C3352"/>
    <w:rsid w:val="004C7C5E"/>
    <w:rsid w:val="004C7C65"/>
    <w:rsid w:val="004D58C6"/>
    <w:rsid w:val="004F6702"/>
    <w:rsid w:val="00504A72"/>
    <w:rsid w:val="00512C8D"/>
    <w:rsid w:val="00515290"/>
    <w:rsid w:val="00522F2A"/>
    <w:rsid w:val="005349FF"/>
    <w:rsid w:val="0054290F"/>
    <w:rsid w:val="00553EB7"/>
    <w:rsid w:val="00562F17"/>
    <w:rsid w:val="0056328F"/>
    <w:rsid w:val="005650D5"/>
    <w:rsid w:val="00573443"/>
    <w:rsid w:val="0058134E"/>
    <w:rsid w:val="0058399E"/>
    <w:rsid w:val="00593B0C"/>
    <w:rsid w:val="005945BA"/>
    <w:rsid w:val="005A0F0D"/>
    <w:rsid w:val="005B2A9E"/>
    <w:rsid w:val="005D38C2"/>
    <w:rsid w:val="005F0847"/>
    <w:rsid w:val="005F259E"/>
    <w:rsid w:val="005F42AA"/>
    <w:rsid w:val="006020DA"/>
    <w:rsid w:val="00604A00"/>
    <w:rsid w:val="006107E6"/>
    <w:rsid w:val="00616083"/>
    <w:rsid w:val="00643CB7"/>
    <w:rsid w:val="006504D4"/>
    <w:rsid w:val="0066103E"/>
    <w:rsid w:val="00675017"/>
    <w:rsid w:val="006826FB"/>
    <w:rsid w:val="006853F4"/>
    <w:rsid w:val="00691BAA"/>
    <w:rsid w:val="006976D2"/>
    <w:rsid w:val="006A1F05"/>
    <w:rsid w:val="006B1C6C"/>
    <w:rsid w:val="006B31C9"/>
    <w:rsid w:val="006B3E2E"/>
    <w:rsid w:val="006C3495"/>
    <w:rsid w:val="006D0F20"/>
    <w:rsid w:val="006D13CE"/>
    <w:rsid w:val="006F64D1"/>
    <w:rsid w:val="007016F7"/>
    <w:rsid w:val="00703C61"/>
    <w:rsid w:val="00710C85"/>
    <w:rsid w:val="007151DD"/>
    <w:rsid w:val="00721829"/>
    <w:rsid w:val="00721CE6"/>
    <w:rsid w:val="00732113"/>
    <w:rsid w:val="007366A9"/>
    <w:rsid w:val="00740EE4"/>
    <w:rsid w:val="00745A3E"/>
    <w:rsid w:val="007473D6"/>
    <w:rsid w:val="00757856"/>
    <w:rsid w:val="00757C13"/>
    <w:rsid w:val="007647E7"/>
    <w:rsid w:val="00771477"/>
    <w:rsid w:val="007808BC"/>
    <w:rsid w:val="00783DF8"/>
    <w:rsid w:val="007873A1"/>
    <w:rsid w:val="00794F83"/>
    <w:rsid w:val="007A0B20"/>
    <w:rsid w:val="007A1F13"/>
    <w:rsid w:val="007A3F22"/>
    <w:rsid w:val="007B5584"/>
    <w:rsid w:val="007C30C4"/>
    <w:rsid w:val="007D2026"/>
    <w:rsid w:val="007D2575"/>
    <w:rsid w:val="007D6B9D"/>
    <w:rsid w:val="007E2ACC"/>
    <w:rsid w:val="007F266C"/>
    <w:rsid w:val="008044BF"/>
    <w:rsid w:val="00811D8A"/>
    <w:rsid w:val="00820AF7"/>
    <w:rsid w:val="008246CD"/>
    <w:rsid w:val="00825682"/>
    <w:rsid w:val="0082692D"/>
    <w:rsid w:val="0083248E"/>
    <w:rsid w:val="008549DF"/>
    <w:rsid w:val="008655A2"/>
    <w:rsid w:val="00880974"/>
    <w:rsid w:val="00886447"/>
    <w:rsid w:val="00886C02"/>
    <w:rsid w:val="008A4CB8"/>
    <w:rsid w:val="008A6B95"/>
    <w:rsid w:val="008B0AEE"/>
    <w:rsid w:val="008B618F"/>
    <w:rsid w:val="008B6FD3"/>
    <w:rsid w:val="008C729D"/>
    <w:rsid w:val="008D1ED5"/>
    <w:rsid w:val="008E3ECA"/>
    <w:rsid w:val="008E567F"/>
    <w:rsid w:val="008E63FA"/>
    <w:rsid w:val="008E6BDA"/>
    <w:rsid w:val="008F1DAE"/>
    <w:rsid w:val="008F67EC"/>
    <w:rsid w:val="009023ED"/>
    <w:rsid w:val="00907E8F"/>
    <w:rsid w:val="0091426B"/>
    <w:rsid w:val="009161E3"/>
    <w:rsid w:val="009178F8"/>
    <w:rsid w:val="009225D6"/>
    <w:rsid w:val="00924355"/>
    <w:rsid w:val="00941B50"/>
    <w:rsid w:val="00942A87"/>
    <w:rsid w:val="00944476"/>
    <w:rsid w:val="00945B27"/>
    <w:rsid w:val="00953B10"/>
    <w:rsid w:val="00955CA3"/>
    <w:rsid w:val="00965925"/>
    <w:rsid w:val="00971D71"/>
    <w:rsid w:val="009900FB"/>
    <w:rsid w:val="009962C8"/>
    <w:rsid w:val="009A2885"/>
    <w:rsid w:val="009B4B42"/>
    <w:rsid w:val="009B4B8F"/>
    <w:rsid w:val="009C68FB"/>
    <w:rsid w:val="009D77EE"/>
    <w:rsid w:val="009E0EC9"/>
    <w:rsid w:val="00A01CB3"/>
    <w:rsid w:val="00A049C4"/>
    <w:rsid w:val="00A234D5"/>
    <w:rsid w:val="00A25B17"/>
    <w:rsid w:val="00A31DCD"/>
    <w:rsid w:val="00A409B1"/>
    <w:rsid w:val="00A43FD4"/>
    <w:rsid w:val="00A54F83"/>
    <w:rsid w:val="00A7242D"/>
    <w:rsid w:val="00A838A0"/>
    <w:rsid w:val="00AA4B49"/>
    <w:rsid w:val="00AA63EF"/>
    <w:rsid w:val="00AA7300"/>
    <w:rsid w:val="00AC3BE4"/>
    <w:rsid w:val="00AC48C0"/>
    <w:rsid w:val="00AD1892"/>
    <w:rsid w:val="00AD3484"/>
    <w:rsid w:val="00AE078A"/>
    <w:rsid w:val="00AF2DC0"/>
    <w:rsid w:val="00AF707C"/>
    <w:rsid w:val="00B012C2"/>
    <w:rsid w:val="00B0302B"/>
    <w:rsid w:val="00B11915"/>
    <w:rsid w:val="00B11C01"/>
    <w:rsid w:val="00B15694"/>
    <w:rsid w:val="00B34724"/>
    <w:rsid w:val="00B37E5C"/>
    <w:rsid w:val="00B536E9"/>
    <w:rsid w:val="00B80CC2"/>
    <w:rsid w:val="00B82CD9"/>
    <w:rsid w:val="00B87D9F"/>
    <w:rsid w:val="00B92B8A"/>
    <w:rsid w:val="00B97D71"/>
    <w:rsid w:val="00BA21DE"/>
    <w:rsid w:val="00BA286B"/>
    <w:rsid w:val="00BA694A"/>
    <w:rsid w:val="00BC5D5D"/>
    <w:rsid w:val="00BC611E"/>
    <w:rsid w:val="00BD667A"/>
    <w:rsid w:val="00BE6932"/>
    <w:rsid w:val="00BE73DD"/>
    <w:rsid w:val="00BF4591"/>
    <w:rsid w:val="00C01ED6"/>
    <w:rsid w:val="00C0213D"/>
    <w:rsid w:val="00C2003D"/>
    <w:rsid w:val="00C3264D"/>
    <w:rsid w:val="00C3337A"/>
    <w:rsid w:val="00C42438"/>
    <w:rsid w:val="00C43CEE"/>
    <w:rsid w:val="00C77F34"/>
    <w:rsid w:val="00C80C13"/>
    <w:rsid w:val="00C85976"/>
    <w:rsid w:val="00C922FE"/>
    <w:rsid w:val="00C9679E"/>
    <w:rsid w:val="00CA156B"/>
    <w:rsid w:val="00CA22C7"/>
    <w:rsid w:val="00CA3100"/>
    <w:rsid w:val="00CA3BC1"/>
    <w:rsid w:val="00CA6B48"/>
    <w:rsid w:val="00CB1F95"/>
    <w:rsid w:val="00CC3CEC"/>
    <w:rsid w:val="00CC5D4E"/>
    <w:rsid w:val="00CE05C5"/>
    <w:rsid w:val="00D0488A"/>
    <w:rsid w:val="00D0501B"/>
    <w:rsid w:val="00D23C6A"/>
    <w:rsid w:val="00D26CF7"/>
    <w:rsid w:val="00D27FF5"/>
    <w:rsid w:val="00D31BEB"/>
    <w:rsid w:val="00D41038"/>
    <w:rsid w:val="00D42761"/>
    <w:rsid w:val="00D43C10"/>
    <w:rsid w:val="00D47A17"/>
    <w:rsid w:val="00D521BE"/>
    <w:rsid w:val="00D54223"/>
    <w:rsid w:val="00D60CAC"/>
    <w:rsid w:val="00D616D1"/>
    <w:rsid w:val="00D664D6"/>
    <w:rsid w:val="00D72066"/>
    <w:rsid w:val="00D85939"/>
    <w:rsid w:val="00D94F04"/>
    <w:rsid w:val="00DA189F"/>
    <w:rsid w:val="00DB26E4"/>
    <w:rsid w:val="00DC1CE2"/>
    <w:rsid w:val="00DC70EE"/>
    <w:rsid w:val="00DF3590"/>
    <w:rsid w:val="00E03675"/>
    <w:rsid w:val="00E16DED"/>
    <w:rsid w:val="00E226AF"/>
    <w:rsid w:val="00E27721"/>
    <w:rsid w:val="00E32611"/>
    <w:rsid w:val="00E42D8D"/>
    <w:rsid w:val="00E502CF"/>
    <w:rsid w:val="00E64425"/>
    <w:rsid w:val="00E76FEF"/>
    <w:rsid w:val="00E94845"/>
    <w:rsid w:val="00EA2E5B"/>
    <w:rsid w:val="00EA2E88"/>
    <w:rsid w:val="00EA64E9"/>
    <w:rsid w:val="00EC6D1D"/>
    <w:rsid w:val="00ED5F36"/>
    <w:rsid w:val="00EE1F42"/>
    <w:rsid w:val="00EF06AD"/>
    <w:rsid w:val="00EF0DE7"/>
    <w:rsid w:val="00F02736"/>
    <w:rsid w:val="00F135F0"/>
    <w:rsid w:val="00F1579A"/>
    <w:rsid w:val="00F238EE"/>
    <w:rsid w:val="00F36553"/>
    <w:rsid w:val="00F377B3"/>
    <w:rsid w:val="00F518FB"/>
    <w:rsid w:val="00F5432C"/>
    <w:rsid w:val="00F6008E"/>
    <w:rsid w:val="00F6376B"/>
    <w:rsid w:val="00F712A0"/>
    <w:rsid w:val="00F84306"/>
    <w:rsid w:val="00F852AC"/>
    <w:rsid w:val="00FB3339"/>
    <w:rsid w:val="00FB6438"/>
    <w:rsid w:val="00FC3D89"/>
    <w:rsid w:val="00FD4366"/>
    <w:rsid w:val="00FE50F7"/>
    <w:rsid w:val="00FF445B"/>
    <w:rsid w:val="00FF55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0BAC"/>
  <w15:chartTrackingRefBased/>
  <w15:docId w15:val="{2EA43A0F-7E8C-49C7-A6CA-E85564D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73"/>
    <w:pPr>
      <w:spacing w:after="160" w:line="259" w:lineRule="auto"/>
    </w:pPr>
    <w:rPr>
      <w:rFonts w:eastAsiaTheme="minorEastAsia"/>
      <w:sz w:val="22"/>
      <w:szCs w:val="22"/>
      <w:lang w:val="en-US"/>
    </w:rPr>
  </w:style>
  <w:style w:type="paragraph" w:styleId="Heading1">
    <w:name w:val="heading 1"/>
    <w:basedOn w:val="Normal"/>
    <w:next w:val="Normal"/>
    <w:link w:val="Heading1Char"/>
    <w:uiPriority w:val="9"/>
    <w:qFormat/>
    <w:rsid w:val="000F01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01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01B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750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rsid w:val="003233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3373"/>
  </w:style>
  <w:style w:type="character" w:customStyle="1" w:styleId="Heading1Char">
    <w:name w:val="Heading 1 Char"/>
    <w:basedOn w:val="DefaultParagraphFont"/>
    <w:link w:val="Heading1"/>
    <w:uiPriority w:val="9"/>
    <w:rsid w:val="000F01BD"/>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0F01BD"/>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0F01BD"/>
    <w:rPr>
      <w:rFonts w:asciiTheme="majorHAnsi" w:eastAsiaTheme="majorEastAsia" w:hAnsiTheme="majorHAnsi" w:cstheme="majorBidi"/>
      <w:color w:val="1F4D78" w:themeColor="accent1" w:themeShade="7F"/>
      <w:lang w:val="en-US"/>
    </w:rPr>
  </w:style>
  <w:style w:type="paragraph" w:customStyle="1" w:styleId="Default">
    <w:name w:val="Default"/>
    <w:rsid w:val="000F01BD"/>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0F01BD"/>
    <w:pPr>
      <w:tabs>
        <w:tab w:val="center" w:pos="4513"/>
        <w:tab w:val="right" w:pos="9026"/>
      </w:tabs>
    </w:pPr>
  </w:style>
  <w:style w:type="character" w:customStyle="1" w:styleId="FooterChar">
    <w:name w:val="Footer Char"/>
    <w:basedOn w:val="DefaultParagraphFont"/>
    <w:link w:val="Footer"/>
    <w:uiPriority w:val="99"/>
    <w:rsid w:val="000F01BD"/>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0F01BD"/>
  </w:style>
  <w:style w:type="character" w:styleId="Hyperlink">
    <w:name w:val="Hyperlink"/>
    <w:basedOn w:val="DefaultParagraphFont"/>
    <w:uiPriority w:val="99"/>
    <w:semiHidden/>
    <w:unhideWhenUsed/>
    <w:rsid w:val="000F01BD"/>
    <w:rPr>
      <w:color w:val="0000FF"/>
      <w:u w:val="single"/>
    </w:rPr>
  </w:style>
  <w:style w:type="character" w:styleId="FollowedHyperlink">
    <w:name w:val="FollowedHyperlink"/>
    <w:basedOn w:val="DefaultParagraphFont"/>
    <w:uiPriority w:val="99"/>
    <w:semiHidden/>
    <w:unhideWhenUsed/>
    <w:rsid w:val="000F01BD"/>
    <w:rPr>
      <w:color w:val="954F72" w:themeColor="followedHyperlink"/>
      <w:u w:val="single"/>
    </w:rPr>
  </w:style>
  <w:style w:type="table" w:styleId="TableGrid">
    <w:name w:val="Table Grid"/>
    <w:basedOn w:val="TableNormal"/>
    <w:uiPriority w:val="39"/>
    <w:rsid w:val="0058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
    <w:name w:val="balloon"/>
    <w:basedOn w:val="DefaultParagraphFont"/>
    <w:rsid w:val="00783DF8"/>
  </w:style>
  <w:style w:type="paragraph" w:styleId="FootnoteText">
    <w:name w:val="footnote text"/>
    <w:basedOn w:val="Normal"/>
    <w:link w:val="FootnoteTextChar"/>
    <w:uiPriority w:val="99"/>
    <w:semiHidden/>
    <w:unhideWhenUsed/>
    <w:rsid w:val="00EF06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6AD"/>
    <w:rPr>
      <w:rFonts w:eastAsiaTheme="minorEastAsia"/>
      <w:sz w:val="20"/>
      <w:szCs w:val="20"/>
      <w:lang w:val="en-US"/>
    </w:rPr>
  </w:style>
  <w:style w:type="character" w:styleId="FootnoteReference">
    <w:name w:val="footnote reference"/>
    <w:basedOn w:val="DefaultParagraphFont"/>
    <w:uiPriority w:val="99"/>
    <w:semiHidden/>
    <w:unhideWhenUsed/>
    <w:rsid w:val="00EF06AD"/>
    <w:rPr>
      <w:vertAlign w:val="superscript"/>
    </w:rPr>
  </w:style>
  <w:style w:type="character" w:styleId="Emphasis">
    <w:name w:val="Emphasis"/>
    <w:basedOn w:val="DefaultParagraphFont"/>
    <w:uiPriority w:val="20"/>
    <w:qFormat/>
    <w:rsid w:val="008655A2"/>
    <w:rPr>
      <w:i/>
      <w:iCs/>
    </w:rPr>
  </w:style>
  <w:style w:type="paragraph" w:styleId="Header">
    <w:name w:val="header"/>
    <w:basedOn w:val="Normal"/>
    <w:link w:val="HeaderChar"/>
    <w:uiPriority w:val="99"/>
    <w:unhideWhenUsed/>
    <w:rsid w:val="00180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A01"/>
    <w:rPr>
      <w:rFonts w:eastAsiaTheme="minorEastAsia"/>
      <w:sz w:val="22"/>
      <w:szCs w:val="22"/>
      <w:lang w:val="en-US"/>
    </w:rPr>
  </w:style>
  <w:style w:type="character" w:styleId="CommentReference">
    <w:name w:val="annotation reference"/>
    <w:basedOn w:val="DefaultParagraphFont"/>
    <w:uiPriority w:val="99"/>
    <w:semiHidden/>
    <w:unhideWhenUsed/>
    <w:rsid w:val="00944476"/>
    <w:rPr>
      <w:sz w:val="16"/>
      <w:szCs w:val="16"/>
    </w:rPr>
  </w:style>
  <w:style w:type="paragraph" w:styleId="CommentText">
    <w:name w:val="annotation text"/>
    <w:basedOn w:val="Normal"/>
    <w:link w:val="CommentTextChar"/>
    <w:uiPriority w:val="99"/>
    <w:semiHidden/>
    <w:unhideWhenUsed/>
    <w:rsid w:val="00944476"/>
    <w:pPr>
      <w:spacing w:line="240" w:lineRule="auto"/>
    </w:pPr>
    <w:rPr>
      <w:sz w:val="20"/>
      <w:szCs w:val="20"/>
    </w:rPr>
  </w:style>
  <w:style w:type="character" w:customStyle="1" w:styleId="CommentTextChar">
    <w:name w:val="Comment Text Char"/>
    <w:basedOn w:val="DefaultParagraphFont"/>
    <w:link w:val="CommentText"/>
    <w:uiPriority w:val="99"/>
    <w:semiHidden/>
    <w:rsid w:val="0094447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44476"/>
    <w:rPr>
      <w:b/>
      <w:bCs/>
    </w:rPr>
  </w:style>
  <w:style w:type="character" w:customStyle="1" w:styleId="CommentSubjectChar">
    <w:name w:val="Comment Subject Char"/>
    <w:basedOn w:val="CommentTextChar"/>
    <w:link w:val="CommentSubject"/>
    <w:uiPriority w:val="99"/>
    <w:semiHidden/>
    <w:rsid w:val="00944476"/>
    <w:rPr>
      <w:rFonts w:eastAsiaTheme="minorEastAsia"/>
      <w:b/>
      <w:bCs/>
      <w:sz w:val="20"/>
      <w:szCs w:val="20"/>
      <w:lang w:val="en-US"/>
    </w:rPr>
  </w:style>
  <w:style w:type="paragraph" w:styleId="BalloonText">
    <w:name w:val="Balloon Text"/>
    <w:basedOn w:val="Normal"/>
    <w:link w:val="BalloonTextChar"/>
    <w:uiPriority w:val="99"/>
    <w:semiHidden/>
    <w:unhideWhenUsed/>
    <w:rsid w:val="00944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476"/>
    <w:rPr>
      <w:rFonts w:ascii="Segoe UI" w:eastAsiaTheme="minorEastAsia" w:hAnsi="Segoe UI" w:cs="Segoe UI"/>
      <w:sz w:val="18"/>
      <w:szCs w:val="18"/>
      <w:lang w:val="en-US"/>
    </w:rPr>
  </w:style>
  <w:style w:type="paragraph" w:styleId="NormalWeb">
    <w:name w:val="Normal (Web)"/>
    <w:basedOn w:val="Normal"/>
    <w:uiPriority w:val="99"/>
    <w:semiHidden/>
    <w:unhideWhenUsed/>
    <w:rsid w:val="00504A7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ef-lnk">
    <w:name w:val="ref-lnk"/>
    <w:basedOn w:val="DefaultParagraphFont"/>
    <w:rsid w:val="00504A72"/>
  </w:style>
  <w:style w:type="character" w:customStyle="1" w:styleId="ref-overlay">
    <w:name w:val="ref-overlay"/>
    <w:basedOn w:val="DefaultParagraphFont"/>
    <w:rsid w:val="00504A72"/>
  </w:style>
  <w:style w:type="character" w:customStyle="1" w:styleId="hlfld-contribauthor">
    <w:name w:val="hlfld-contribauthor"/>
    <w:basedOn w:val="DefaultParagraphFont"/>
    <w:rsid w:val="00504A72"/>
  </w:style>
  <w:style w:type="character" w:customStyle="1" w:styleId="nlmgiven-names">
    <w:name w:val="nlm_given-names"/>
    <w:basedOn w:val="DefaultParagraphFont"/>
    <w:rsid w:val="00504A72"/>
  </w:style>
  <w:style w:type="character" w:customStyle="1" w:styleId="nlmyear">
    <w:name w:val="nlm_year"/>
    <w:basedOn w:val="DefaultParagraphFont"/>
    <w:rsid w:val="00504A72"/>
  </w:style>
  <w:style w:type="character" w:customStyle="1" w:styleId="nlmarticle-title">
    <w:name w:val="nlm_article-title"/>
    <w:basedOn w:val="DefaultParagraphFont"/>
    <w:rsid w:val="00504A72"/>
  </w:style>
  <w:style w:type="character" w:customStyle="1" w:styleId="nlmfpage">
    <w:name w:val="nlm_fpage"/>
    <w:basedOn w:val="DefaultParagraphFont"/>
    <w:rsid w:val="00504A72"/>
  </w:style>
  <w:style w:type="character" w:customStyle="1" w:styleId="nlmlpage">
    <w:name w:val="nlm_lpage"/>
    <w:basedOn w:val="DefaultParagraphFont"/>
    <w:rsid w:val="00504A72"/>
  </w:style>
  <w:style w:type="character" w:customStyle="1" w:styleId="ref-links">
    <w:name w:val="ref-links"/>
    <w:basedOn w:val="DefaultParagraphFont"/>
    <w:rsid w:val="00504A72"/>
  </w:style>
  <w:style w:type="character" w:customStyle="1" w:styleId="xlinks-container">
    <w:name w:val="xlinks-container"/>
    <w:basedOn w:val="DefaultParagraphFont"/>
    <w:rsid w:val="00504A72"/>
  </w:style>
  <w:style w:type="character" w:customStyle="1" w:styleId="googlescholar-container">
    <w:name w:val="googlescholar-container"/>
    <w:basedOn w:val="DefaultParagraphFont"/>
    <w:rsid w:val="00504A72"/>
  </w:style>
  <w:style w:type="character" w:customStyle="1" w:styleId="nlmchapter-title">
    <w:name w:val="nlm_chapter-title"/>
    <w:basedOn w:val="DefaultParagraphFont"/>
    <w:rsid w:val="00504A72"/>
  </w:style>
  <w:style w:type="character" w:customStyle="1" w:styleId="nlmpublisher-loc">
    <w:name w:val="nlm_publisher-loc"/>
    <w:basedOn w:val="DefaultParagraphFont"/>
    <w:rsid w:val="00504A72"/>
  </w:style>
  <w:style w:type="character" w:customStyle="1" w:styleId="nlmpublisher-name">
    <w:name w:val="nlm_publisher-name"/>
    <w:basedOn w:val="DefaultParagraphFont"/>
    <w:rsid w:val="00504A72"/>
  </w:style>
  <w:style w:type="paragraph" w:styleId="Caption">
    <w:name w:val="caption"/>
    <w:basedOn w:val="Normal"/>
    <w:next w:val="Normal"/>
    <w:uiPriority w:val="35"/>
    <w:unhideWhenUsed/>
    <w:qFormat/>
    <w:rsid w:val="000B6349"/>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675017"/>
    <w:rPr>
      <w:rFonts w:asciiTheme="majorHAnsi" w:eastAsiaTheme="majorEastAsia" w:hAnsiTheme="majorHAnsi" w:cstheme="majorBidi"/>
      <w:i/>
      <w:iCs/>
      <w:color w:val="2E74B5" w:themeColor="accent1" w:themeShade="BF"/>
      <w:sz w:val="22"/>
      <w:szCs w:val="22"/>
      <w:lang w:val="en-US"/>
    </w:rPr>
  </w:style>
  <w:style w:type="paragraph" w:styleId="Bibliography">
    <w:name w:val="Bibliography"/>
    <w:basedOn w:val="Normal"/>
    <w:next w:val="Normal"/>
    <w:uiPriority w:val="37"/>
    <w:unhideWhenUsed/>
    <w:rsid w:val="00820AF7"/>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1705">
      <w:bodyDiv w:val="1"/>
      <w:marLeft w:val="0"/>
      <w:marRight w:val="0"/>
      <w:marTop w:val="0"/>
      <w:marBottom w:val="0"/>
      <w:divBdr>
        <w:top w:val="none" w:sz="0" w:space="0" w:color="auto"/>
        <w:left w:val="none" w:sz="0" w:space="0" w:color="auto"/>
        <w:bottom w:val="none" w:sz="0" w:space="0" w:color="auto"/>
        <w:right w:val="none" w:sz="0" w:space="0" w:color="auto"/>
      </w:divBdr>
    </w:div>
    <w:div w:id="281615113">
      <w:bodyDiv w:val="1"/>
      <w:marLeft w:val="0"/>
      <w:marRight w:val="0"/>
      <w:marTop w:val="0"/>
      <w:marBottom w:val="0"/>
      <w:divBdr>
        <w:top w:val="none" w:sz="0" w:space="0" w:color="auto"/>
        <w:left w:val="none" w:sz="0" w:space="0" w:color="auto"/>
        <w:bottom w:val="none" w:sz="0" w:space="0" w:color="auto"/>
        <w:right w:val="none" w:sz="0" w:space="0" w:color="auto"/>
      </w:divBdr>
    </w:div>
    <w:div w:id="369455452">
      <w:bodyDiv w:val="1"/>
      <w:marLeft w:val="0"/>
      <w:marRight w:val="0"/>
      <w:marTop w:val="0"/>
      <w:marBottom w:val="0"/>
      <w:divBdr>
        <w:top w:val="none" w:sz="0" w:space="0" w:color="auto"/>
        <w:left w:val="none" w:sz="0" w:space="0" w:color="auto"/>
        <w:bottom w:val="none" w:sz="0" w:space="0" w:color="auto"/>
        <w:right w:val="none" w:sz="0" w:space="0" w:color="auto"/>
      </w:divBdr>
    </w:div>
    <w:div w:id="373388301">
      <w:bodyDiv w:val="1"/>
      <w:marLeft w:val="0"/>
      <w:marRight w:val="0"/>
      <w:marTop w:val="0"/>
      <w:marBottom w:val="0"/>
      <w:divBdr>
        <w:top w:val="none" w:sz="0" w:space="0" w:color="auto"/>
        <w:left w:val="none" w:sz="0" w:space="0" w:color="auto"/>
        <w:bottom w:val="none" w:sz="0" w:space="0" w:color="auto"/>
        <w:right w:val="none" w:sz="0" w:space="0" w:color="auto"/>
      </w:divBdr>
    </w:div>
    <w:div w:id="433214279">
      <w:bodyDiv w:val="1"/>
      <w:marLeft w:val="0"/>
      <w:marRight w:val="0"/>
      <w:marTop w:val="0"/>
      <w:marBottom w:val="0"/>
      <w:divBdr>
        <w:top w:val="none" w:sz="0" w:space="0" w:color="auto"/>
        <w:left w:val="none" w:sz="0" w:space="0" w:color="auto"/>
        <w:bottom w:val="none" w:sz="0" w:space="0" w:color="auto"/>
        <w:right w:val="none" w:sz="0" w:space="0" w:color="auto"/>
      </w:divBdr>
    </w:div>
    <w:div w:id="573977431">
      <w:bodyDiv w:val="1"/>
      <w:marLeft w:val="0"/>
      <w:marRight w:val="0"/>
      <w:marTop w:val="0"/>
      <w:marBottom w:val="0"/>
      <w:divBdr>
        <w:top w:val="none" w:sz="0" w:space="0" w:color="auto"/>
        <w:left w:val="none" w:sz="0" w:space="0" w:color="auto"/>
        <w:bottom w:val="none" w:sz="0" w:space="0" w:color="auto"/>
        <w:right w:val="none" w:sz="0" w:space="0" w:color="auto"/>
      </w:divBdr>
    </w:div>
    <w:div w:id="644355028">
      <w:bodyDiv w:val="1"/>
      <w:marLeft w:val="0"/>
      <w:marRight w:val="0"/>
      <w:marTop w:val="0"/>
      <w:marBottom w:val="0"/>
      <w:divBdr>
        <w:top w:val="none" w:sz="0" w:space="0" w:color="auto"/>
        <w:left w:val="none" w:sz="0" w:space="0" w:color="auto"/>
        <w:bottom w:val="none" w:sz="0" w:space="0" w:color="auto"/>
        <w:right w:val="none" w:sz="0" w:space="0" w:color="auto"/>
      </w:divBdr>
    </w:div>
    <w:div w:id="835652526">
      <w:bodyDiv w:val="1"/>
      <w:marLeft w:val="0"/>
      <w:marRight w:val="0"/>
      <w:marTop w:val="0"/>
      <w:marBottom w:val="0"/>
      <w:divBdr>
        <w:top w:val="none" w:sz="0" w:space="0" w:color="auto"/>
        <w:left w:val="none" w:sz="0" w:space="0" w:color="auto"/>
        <w:bottom w:val="none" w:sz="0" w:space="0" w:color="auto"/>
        <w:right w:val="none" w:sz="0" w:space="0" w:color="auto"/>
      </w:divBdr>
    </w:div>
    <w:div w:id="836917663">
      <w:bodyDiv w:val="1"/>
      <w:marLeft w:val="0"/>
      <w:marRight w:val="0"/>
      <w:marTop w:val="0"/>
      <w:marBottom w:val="0"/>
      <w:divBdr>
        <w:top w:val="none" w:sz="0" w:space="0" w:color="auto"/>
        <w:left w:val="none" w:sz="0" w:space="0" w:color="auto"/>
        <w:bottom w:val="none" w:sz="0" w:space="0" w:color="auto"/>
        <w:right w:val="none" w:sz="0" w:space="0" w:color="auto"/>
      </w:divBdr>
    </w:div>
    <w:div w:id="1047141803">
      <w:bodyDiv w:val="1"/>
      <w:marLeft w:val="0"/>
      <w:marRight w:val="0"/>
      <w:marTop w:val="0"/>
      <w:marBottom w:val="0"/>
      <w:divBdr>
        <w:top w:val="none" w:sz="0" w:space="0" w:color="auto"/>
        <w:left w:val="none" w:sz="0" w:space="0" w:color="auto"/>
        <w:bottom w:val="none" w:sz="0" w:space="0" w:color="auto"/>
        <w:right w:val="none" w:sz="0" w:space="0" w:color="auto"/>
      </w:divBdr>
    </w:div>
    <w:div w:id="1072704679">
      <w:bodyDiv w:val="1"/>
      <w:marLeft w:val="0"/>
      <w:marRight w:val="0"/>
      <w:marTop w:val="0"/>
      <w:marBottom w:val="0"/>
      <w:divBdr>
        <w:top w:val="none" w:sz="0" w:space="0" w:color="auto"/>
        <w:left w:val="none" w:sz="0" w:space="0" w:color="auto"/>
        <w:bottom w:val="none" w:sz="0" w:space="0" w:color="auto"/>
        <w:right w:val="none" w:sz="0" w:space="0" w:color="auto"/>
      </w:divBdr>
      <w:divsChild>
        <w:div w:id="145509771">
          <w:marLeft w:val="0"/>
          <w:marRight w:val="0"/>
          <w:marTop w:val="0"/>
          <w:marBottom w:val="0"/>
          <w:divBdr>
            <w:top w:val="none" w:sz="0" w:space="0" w:color="auto"/>
            <w:left w:val="none" w:sz="0" w:space="0" w:color="auto"/>
            <w:bottom w:val="none" w:sz="0" w:space="0" w:color="auto"/>
            <w:right w:val="none" w:sz="0" w:space="0" w:color="auto"/>
          </w:divBdr>
        </w:div>
        <w:div w:id="500245062">
          <w:marLeft w:val="0"/>
          <w:marRight w:val="0"/>
          <w:marTop w:val="0"/>
          <w:marBottom w:val="0"/>
          <w:divBdr>
            <w:top w:val="none" w:sz="0" w:space="0" w:color="auto"/>
            <w:left w:val="none" w:sz="0" w:space="0" w:color="auto"/>
            <w:bottom w:val="none" w:sz="0" w:space="0" w:color="auto"/>
            <w:right w:val="none" w:sz="0" w:space="0" w:color="auto"/>
          </w:divBdr>
        </w:div>
        <w:div w:id="672535532">
          <w:marLeft w:val="0"/>
          <w:marRight w:val="0"/>
          <w:marTop w:val="0"/>
          <w:marBottom w:val="0"/>
          <w:divBdr>
            <w:top w:val="none" w:sz="0" w:space="0" w:color="auto"/>
            <w:left w:val="none" w:sz="0" w:space="0" w:color="auto"/>
            <w:bottom w:val="none" w:sz="0" w:space="0" w:color="auto"/>
            <w:right w:val="none" w:sz="0" w:space="0" w:color="auto"/>
          </w:divBdr>
        </w:div>
        <w:div w:id="697120057">
          <w:marLeft w:val="0"/>
          <w:marRight w:val="0"/>
          <w:marTop w:val="0"/>
          <w:marBottom w:val="0"/>
          <w:divBdr>
            <w:top w:val="none" w:sz="0" w:space="0" w:color="auto"/>
            <w:left w:val="none" w:sz="0" w:space="0" w:color="auto"/>
            <w:bottom w:val="none" w:sz="0" w:space="0" w:color="auto"/>
            <w:right w:val="none" w:sz="0" w:space="0" w:color="auto"/>
          </w:divBdr>
        </w:div>
        <w:div w:id="1473906322">
          <w:marLeft w:val="0"/>
          <w:marRight w:val="0"/>
          <w:marTop w:val="0"/>
          <w:marBottom w:val="0"/>
          <w:divBdr>
            <w:top w:val="none" w:sz="0" w:space="0" w:color="auto"/>
            <w:left w:val="none" w:sz="0" w:space="0" w:color="auto"/>
            <w:bottom w:val="none" w:sz="0" w:space="0" w:color="auto"/>
            <w:right w:val="none" w:sz="0" w:space="0" w:color="auto"/>
          </w:divBdr>
        </w:div>
        <w:div w:id="1725787310">
          <w:marLeft w:val="0"/>
          <w:marRight w:val="0"/>
          <w:marTop w:val="0"/>
          <w:marBottom w:val="0"/>
          <w:divBdr>
            <w:top w:val="none" w:sz="0" w:space="0" w:color="auto"/>
            <w:left w:val="none" w:sz="0" w:space="0" w:color="auto"/>
            <w:bottom w:val="none" w:sz="0" w:space="0" w:color="auto"/>
            <w:right w:val="none" w:sz="0" w:space="0" w:color="auto"/>
          </w:divBdr>
        </w:div>
        <w:div w:id="1756440198">
          <w:marLeft w:val="0"/>
          <w:marRight w:val="0"/>
          <w:marTop w:val="0"/>
          <w:marBottom w:val="0"/>
          <w:divBdr>
            <w:top w:val="none" w:sz="0" w:space="0" w:color="auto"/>
            <w:left w:val="none" w:sz="0" w:space="0" w:color="auto"/>
            <w:bottom w:val="none" w:sz="0" w:space="0" w:color="auto"/>
            <w:right w:val="none" w:sz="0" w:space="0" w:color="auto"/>
          </w:divBdr>
        </w:div>
        <w:div w:id="1792093662">
          <w:marLeft w:val="0"/>
          <w:marRight w:val="0"/>
          <w:marTop w:val="0"/>
          <w:marBottom w:val="0"/>
          <w:divBdr>
            <w:top w:val="none" w:sz="0" w:space="0" w:color="auto"/>
            <w:left w:val="none" w:sz="0" w:space="0" w:color="auto"/>
            <w:bottom w:val="none" w:sz="0" w:space="0" w:color="auto"/>
            <w:right w:val="none" w:sz="0" w:space="0" w:color="auto"/>
          </w:divBdr>
        </w:div>
        <w:div w:id="1965380826">
          <w:marLeft w:val="0"/>
          <w:marRight w:val="0"/>
          <w:marTop w:val="0"/>
          <w:marBottom w:val="0"/>
          <w:divBdr>
            <w:top w:val="none" w:sz="0" w:space="0" w:color="auto"/>
            <w:left w:val="none" w:sz="0" w:space="0" w:color="auto"/>
            <w:bottom w:val="none" w:sz="0" w:space="0" w:color="auto"/>
            <w:right w:val="none" w:sz="0" w:space="0" w:color="auto"/>
          </w:divBdr>
        </w:div>
        <w:div w:id="2127236888">
          <w:marLeft w:val="0"/>
          <w:marRight w:val="0"/>
          <w:marTop w:val="0"/>
          <w:marBottom w:val="0"/>
          <w:divBdr>
            <w:top w:val="none" w:sz="0" w:space="0" w:color="auto"/>
            <w:left w:val="none" w:sz="0" w:space="0" w:color="auto"/>
            <w:bottom w:val="none" w:sz="0" w:space="0" w:color="auto"/>
            <w:right w:val="none" w:sz="0" w:space="0" w:color="auto"/>
          </w:divBdr>
        </w:div>
      </w:divsChild>
    </w:div>
    <w:div w:id="1104620032">
      <w:bodyDiv w:val="1"/>
      <w:marLeft w:val="0"/>
      <w:marRight w:val="0"/>
      <w:marTop w:val="0"/>
      <w:marBottom w:val="0"/>
      <w:divBdr>
        <w:top w:val="none" w:sz="0" w:space="0" w:color="auto"/>
        <w:left w:val="none" w:sz="0" w:space="0" w:color="auto"/>
        <w:bottom w:val="none" w:sz="0" w:space="0" w:color="auto"/>
        <w:right w:val="none" w:sz="0" w:space="0" w:color="auto"/>
      </w:divBdr>
    </w:div>
    <w:div w:id="1245339019">
      <w:bodyDiv w:val="1"/>
      <w:marLeft w:val="0"/>
      <w:marRight w:val="0"/>
      <w:marTop w:val="0"/>
      <w:marBottom w:val="0"/>
      <w:divBdr>
        <w:top w:val="none" w:sz="0" w:space="0" w:color="auto"/>
        <w:left w:val="none" w:sz="0" w:space="0" w:color="auto"/>
        <w:bottom w:val="none" w:sz="0" w:space="0" w:color="auto"/>
        <w:right w:val="none" w:sz="0" w:space="0" w:color="auto"/>
      </w:divBdr>
    </w:div>
    <w:div w:id="1407151243">
      <w:bodyDiv w:val="1"/>
      <w:marLeft w:val="0"/>
      <w:marRight w:val="0"/>
      <w:marTop w:val="0"/>
      <w:marBottom w:val="0"/>
      <w:divBdr>
        <w:top w:val="none" w:sz="0" w:space="0" w:color="auto"/>
        <w:left w:val="none" w:sz="0" w:space="0" w:color="auto"/>
        <w:bottom w:val="none" w:sz="0" w:space="0" w:color="auto"/>
        <w:right w:val="none" w:sz="0" w:space="0" w:color="auto"/>
      </w:divBdr>
      <w:divsChild>
        <w:div w:id="1042245171">
          <w:marLeft w:val="0"/>
          <w:marRight w:val="0"/>
          <w:marTop w:val="0"/>
          <w:marBottom w:val="0"/>
          <w:divBdr>
            <w:top w:val="none" w:sz="0" w:space="0" w:color="auto"/>
            <w:left w:val="none" w:sz="0" w:space="0" w:color="auto"/>
            <w:bottom w:val="none" w:sz="0" w:space="0" w:color="auto"/>
            <w:right w:val="none" w:sz="0" w:space="0" w:color="auto"/>
          </w:divBdr>
        </w:div>
        <w:div w:id="1431127333">
          <w:marLeft w:val="0"/>
          <w:marRight w:val="0"/>
          <w:marTop w:val="0"/>
          <w:marBottom w:val="0"/>
          <w:divBdr>
            <w:top w:val="none" w:sz="0" w:space="0" w:color="auto"/>
            <w:left w:val="none" w:sz="0" w:space="0" w:color="auto"/>
            <w:bottom w:val="none" w:sz="0" w:space="0" w:color="auto"/>
            <w:right w:val="none" w:sz="0" w:space="0" w:color="auto"/>
          </w:divBdr>
        </w:div>
      </w:divsChild>
    </w:div>
    <w:div w:id="1448739912">
      <w:bodyDiv w:val="1"/>
      <w:marLeft w:val="0"/>
      <w:marRight w:val="0"/>
      <w:marTop w:val="0"/>
      <w:marBottom w:val="0"/>
      <w:divBdr>
        <w:top w:val="none" w:sz="0" w:space="0" w:color="auto"/>
        <w:left w:val="none" w:sz="0" w:space="0" w:color="auto"/>
        <w:bottom w:val="none" w:sz="0" w:space="0" w:color="auto"/>
        <w:right w:val="none" w:sz="0" w:space="0" w:color="auto"/>
      </w:divBdr>
    </w:div>
    <w:div w:id="1459496151">
      <w:bodyDiv w:val="1"/>
      <w:marLeft w:val="0"/>
      <w:marRight w:val="0"/>
      <w:marTop w:val="0"/>
      <w:marBottom w:val="0"/>
      <w:divBdr>
        <w:top w:val="none" w:sz="0" w:space="0" w:color="auto"/>
        <w:left w:val="none" w:sz="0" w:space="0" w:color="auto"/>
        <w:bottom w:val="none" w:sz="0" w:space="0" w:color="auto"/>
        <w:right w:val="none" w:sz="0" w:space="0" w:color="auto"/>
      </w:divBdr>
    </w:div>
    <w:div w:id="1757824385">
      <w:bodyDiv w:val="1"/>
      <w:marLeft w:val="0"/>
      <w:marRight w:val="0"/>
      <w:marTop w:val="0"/>
      <w:marBottom w:val="0"/>
      <w:divBdr>
        <w:top w:val="none" w:sz="0" w:space="0" w:color="auto"/>
        <w:left w:val="none" w:sz="0" w:space="0" w:color="auto"/>
        <w:bottom w:val="none" w:sz="0" w:space="0" w:color="auto"/>
        <w:right w:val="none" w:sz="0" w:space="0" w:color="auto"/>
      </w:divBdr>
    </w:div>
    <w:div w:id="1817992909">
      <w:bodyDiv w:val="1"/>
      <w:marLeft w:val="0"/>
      <w:marRight w:val="0"/>
      <w:marTop w:val="0"/>
      <w:marBottom w:val="0"/>
      <w:divBdr>
        <w:top w:val="none" w:sz="0" w:space="0" w:color="auto"/>
        <w:left w:val="none" w:sz="0" w:space="0" w:color="auto"/>
        <w:bottom w:val="none" w:sz="0" w:space="0" w:color="auto"/>
        <w:right w:val="none" w:sz="0" w:space="0" w:color="auto"/>
      </w:divBdr>
    </w:div>
    <w:div w:id="1956981290">
      <w:bodyDiv w:val="1"/>
      <w:marLeft w:val="0"/>
      <w:marRight w:val="0"/>
      <w:marTop w:val="0"/>
      <w:marBottom w:val="0"/>
      <w:divBdr>
        <w:top w:val="none" w:sz="0" w:space="0" w:color="auto"/>
        <w:left w:val="none" w:sz="0" w:space="0" w:color="auto"/>
        <w:bottom w:val="none" w:sz="0" w:space="0" w:color="auto"/>
        <w:right w:val="none" w:sz="0" w:space="0" w:color="auto"/>
      </w:divBdr>
    </w:div>
    <w:div w:id="2059351777">
      <w:bodyDiv w:val="1"/>
      <w:marLeft w:val="0"/>
      <w:marRight w:val="0"/>
      <w:marTop w:val="0"/>
      <w:marBottom w:val="0"/>
      <w:divBdr>
        <w:top w:val="none" w:sz="0" w:space="0" w:color="auto"/>
        <w:left w:val="none" w:sz="0" w:space="0" w:color="auto"/>
        <w:bottom w:val="none" w:sz="0" w:space="0" w:color="auto"/>
        <w:right w:val="none" w:sz="0" w:space="0" w:color="auto"/>
      </w:divBdr>
    </w:div>
    <w:div w:id="2074354301">
      <w:bodyDiv w:val="1"/>
      <w:marLeft w:val="0"/>
      <w:marRight w:val="0"/>
      <w:marTop w:val="0"/>
      <w:marBottom w:val="0"/>
      <w:divBdr>
        <w:top w:val="none" w:sz="0" w:space="0" w:color="auto"/>
        <w:left w:val="none" w:sz="0" w:space="0" w:color="auto"/>
        <w:bottom w:val="none" w:sz="0" w:space="0" w:color="auto"/>
        <w:right w:val="none" w:sz="0" w:space="0" w:color="auto"/>
      </w:divBdr>
      <w:divsChild>
        <w:div w:id="100302510">
          <w:marLeft w:val="0"/>
          <w:marRight w:val="0"/>
          <w:marTop w:val="0"/>
          <w:marBottom w:val="0"/>
          <w:divBdr>
            <w:top w:val="none" w:sz="0" w:space="0" w:color="auto"/>
            <w:left w:val="none" w:sz="0" w:space="0" w:color="auto"/>
            <w:bottom w:val="none" w:sz="0" w:space="0" w:color="auto"/>
            <w:right w:val="none" w:sz="0" w:space="0" w:color="auto"/>
          </w:divBdr>
        </w:div>
        <w:div w:id="222185281">
          <w:marLeft w:val="0"/>
          <w:marRight w:val="0"/>
          <w:marTop w:val="0"/>
          <w:marBottom w:val="0"/>
          <w:divBdr>
            <w:top w:val="none" w:sz="0" w:space="0" w:color="auto"/>
            <w:left w:val="none" w:sz="0" w:space="0" w:color="auto"/>
            <w:bottom w:val="none" w:sz="0" w:space="0" w:color="auto"/>
            <w:right w:val="none" w:sz="0" w:space="0" w:color="auto"/>
          </w:divBdr>
        </w:div>
        <w:div w:id="487864121">
          <w:marLeft w:val="0"/>
          <w:marRight w:val="0"/>
          <w:marTop w:val="0"/>
          <w:marBottom w:val="0"/>
          <w:divBdr>
            <w:top w:val="none" w:sz="0" w:space="0" w:color="auto"/>
            <w:left w:val="none" w:sz="0" w:space="0" w:color="auto"/>
            <w:bottom w:val="none" w:sz="0" w:space="0" w:color="auto"/>
            <w:right w:val="none" w:sz="0" w:space="0" w:color="auto"/>
          </w:divBdr>
        </w:div>
        <w:div w:id="546572395">
          <w:marLeft w:val="0"/>
          <w:marRight w:val="0"/>
          <w:marTop w:val="0"/>
          <w:marBottom w:val="0"/>
          <w:divBdr>
            <w:top w:val="none" w:sz="0" w:space="0" w:color="auto"/>
            <w:left w:val="none" w:sz="0" w:space="0" w:color="auto"/>
            <w:bottom w:val="none" w:sz="0" w:space="0" w:color="auto"/>
            <w:right w:val="none" w:sz="0" w:space="0" w:color="auto"/>
          </w:divBdr>
        </w:div>
        <w:div w:id="660546534">
          <w:marLeft w:val="0"/>
          <w:marRight w:val="0"/>
          <w:marTop w:val="0"/>
          <w:marBottom w:val="0"/>
          <w:divBdr>
            <w:top w:val="none" w:sz="0" w:space="0" w:color="auto"/>
            <w:left w:val="none" w:sz="0" w:space="0" w:color="auto"/>
            <w:bottom w:val="none" w:sz="0" w:space="0" w:color="auto"/>
            <w:right w:val="none" w:sz="0" w:space="0" w:color="auto"/>
          </w:divBdr>
        </w:div>
        <w:div w:id="1259755273">
          <w:marLeft w:val="0"/>
          <w:marRight w:val="0"/>
          <w:marTop w:val="0"/>
          <w:marBottom w:val="0"/>
          <w:divBdr>
            <w:top w:val="none" w:sz="0" w:space="0" w:color="auto"/>
            <w:left w:val="none" w:sz="0" w:space="0" w:color="auto"/>
            <w:bottom w:val="none" w:sz="0" w:space="0" w:color="auto"/>
            <w:right w:val="none" w:sz="0" w:space="0" w:color="auto"/>
          </w:divBdr>
        </w:div>
        <w:div w:id="1520507546">
          <w:marLeft w:val="0"/>
          <w:marRight w:val="0"/>
          <w:marTop w:val="0"/>
          <w:marBottom w:val="0"/>
          <w:divBdr>
            <w:top w:val="none" w:sz="0" w:space="0" w:color="auto"/>
            <w:left w:val="none" w:sz="0" w:space="0" w:color="auto"/>
            <w:bottom w:val="none" w:sz="0" w:space="0" w:color="auto"/>
            <w:right w:val="none" w:sz="0" w:space="0" w:color="auto"/>
          </w:divBdr>
        </w:div>
        <w:div w:id="2052726600">
          <w:marLeft w:val="0"/>
          <w:marRight w:val="0"/>
          <w:marTop w:val="0"/>
          <w:marBottom w:val="0"/>
          <w:divBdr>
            <w:top w:val="none" w:sz="0" w:space="0" w:color="auto"/>
            <w:left w:val="none" w:sz="0" w:space="0" w:color="auto"/>
            <w:bottom w:val="none" w:sz="0" w:space="0" w:color="auto"/>
            <w:right w:val="none" w:sz="0" w:space="0" w:color="auto"/>
          </w:divBdr>
        </w:div>
        <w:div w:id="2081171264">
          <w:marLeft w:val="0"/>
          <w:marRight w:val="0"/>
          <w:marTop w:val="0"/>
          <w:marBottom w:val="0"/>
          <w:divBdr>
            <w:top w:val="none" w:sz="0" w:space="0" w:color="auto"/>
            <w:left w:val="none" w:sz="0" w:space="0" w:color="auto"/>
            <w:bottom w:val="none" w:sz="0" w:space="0" w:color="auto"/>
            <w:right w:val="none" w:sz="0" w:space="0" w:color="auto"/>
          </w:divBdr>
        </w:div>
        <w:div w:id="2081560791">
          <w:marLeft w:val="0"/>
          <w:marRight w:val="0"/>
          <w:marTop w:val="0"/>
          <w:marBottom w:val="0"/>
          <w:divBdr>
            <w:top w:val="none" w:sz="0" w:space="0" w:color="auto"/>
            <w:left w:val="none" w:sz="0" w:space="0" w:color="auto"/>
            <w:bottom w:val="none" w:sz="0" w:space="0" w:color="auto"/>
            <w:right w:val="none" w:sz="0" w:space="0" w:color="auto"/>
          </w:divBdr>
        </w:div>
      </w:divsChild>
    </w:div>
    <w:div w:id="2090731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as-research.worktribe.com/record.jx?recordid=8830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qzhou\Documents\Review-content-2019J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qzhou\Documents\Review-content-2019J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154325203556807E-2"/>
          <c:y val="8.4291187739463605E-2"/>
          <c:w val="0.87364238594433907"/>
          <c:h val="0.82682656047304415"/>
        </c:manualLayout>
      </c:layout>
      <c:barChart>
        <c:barDir val="col"/>
        <c:grouping val="clustered"/>
        <c:varyColors val="0"/>
        <c:ser>
          <c:idx val="0"/>
          <c:order val="0"/>
          <c:tx>
            <c:strRef>
              <c:f>Sheet1!$A$2</c:f>
              <c:strCache>
                <c:ptCount val="1"/>
                <c:pt idx="0">
                  <c:v>2010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c:f>
              <c:strCache>
                <c:ptCount val="1"/>
                <c:pt idx="0">
                  <c:v>Count</c:v>
                </c:pt>
              </c:strCache>
            </c:strRef>
          </c:cat>
          <c:val>
            <c:numRef>
              <c:f>Sheet1!$B$2</c:f>
              <c:numCache>
                <c:formatCode>General</c:formatCode>
                <c:ptCount val="1"/>
                <c:pt idx="0">
                  <c:v>18</c:v>
                </c:pt>
              </c:numCache>
            </c:numRef>
          </c:val>
          <c:extLst>
            <c:ext xmlns:c16="http://schemas.microsoft.com/office/drawing/2014/chart" uri="{C3380CC4-5D6E-409C-BE32-E72D297353CC}">
              <c16:uniqueId val="{00000000-7117-421B-B7B9-8A5FBC7E55A1}"/>
            </c:ext>
          </c:extLst>
        </c:ser>
        <c:ser>
          <c:idx val="1"/>
          <c:order val="1"/>
          <c:tx>
            <c:strRef>
              <c:f>Sheet1!$A$3</c:f>
              <c:strCache>
                <c:ptCount val="1"/>
                <c:pt idx="0">
                  <c:v>2011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c:f>
              <c:strCache>
                <c:ptCount val="1"/>
                <c:pt idx="0">
                  <c:v>Count</c:v>
                </c:pt>
              </c:strCache>
            </c:strRef>
          </c:cat>
          <c:val>
            <c:numRef>
              <c:f>Sheet1!$B$3</c:f>
              <c:numCache>
                <c:formatCode>General</c:formatCode>
                <c:ptCount val="1"/>
                <c:pt idx="0">
                  <c:v>13</c:v>
                </c:pt>
              </c:numCache>
            </c:numRef>
          </c:val>
          <c:extLst>
            <c:ext xmlns:c16="http://schemas.microsoft.com/office/drawing/2014/chart" uri="{C3380CC4-5D6E-409C-BE32-E72D297353CC}">
              <c16:uniqueId val="{00000001-7117-421B-B7B9-8A5FBC7E55A1}"/>
            </c:ext>
          </c:extLst>
        </c:ser>
        <c:ser>
          <c:idx val="2"/>
          <c:order val="2"/>
          <c:tx>
            <c:strRef>
              <c:f>Sheet1!$A$4</c:f>
              <c:strCache>
                <c:ptCount val="1"/>
                <c:pt idx="0">
                  <c:v>2012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c:f>
              <c:strCache>
                <c:ptCount val="1"/>
                <c:pt idx="0">
                  <c:v>Count</c:v>
                </c:pt>
              </c:strCache>
            </c:strRef>
          </c:cat>
          <c:val>
            <c:numRef>
              <c:f>Sheet1!$B$4</c:f>
              <c:numCache>
                <c:formatCode>General</c:formatCode>
                <c:ptCount val="1"/>
                <c:pt idx="0">
                  <c:v>4</c:v>
                </c:pt>
              </c:numCache>
            </c:numRef>
          </c:val>
          <c:extLst>
            <c:ext xmlns:c16="http://schemas.microsoft.com/office/drawing/2014/chart" uri="{C3380CC4-5D6E-409C-BE32-E72D297353CC}">
              <c16:uniqueId val="{00000002-7117-421B-B7B9-8A5FBC7E55A1}"/>
            </c:ext>
          </c:extLst>
        </c:ser>
        <c:ser>
          <c:idx val="3"/>
          <c:order val="3"/>
          <c:tx>
            <c:strRef>
              <c:f>Sheet1!$A$5</c:f>
              <c:strCache>
                <c:ptCount val="1"/>
                <c:pt idx="0">
                  <c:v>2013</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c:f>
              <c:strCache>
                <c:ptCount val="1"/>
                <c:pt idx="0">
                  <c:v>Count</c:v>
                </c:pt>
              </c:strCache>
            </c:strRef>
          </c:cat>
          <c:val>
            <c:numRef>
              <c:f>Sheet1!$B$5</c:f>
              <c:numCache>
                <c:formatCode>General</c:formatCode>
                <c:ptCount val="1"/>
                <c:pt idx="0">
                  <c:v>17</c:v>
                </c:pt>
              </c:numCache>
            </c:numRef>
          </c:val>
          <c:extLst>
            <c:ext xmlns:c16="http://schemas.microsoft.com/office/drawing/2014/chart" uri="{C3380CC4-5D6E-409C-BE32-E72D297353CC}">
              <c16:uniqueId val="{00000003-7117-421B-B7B9-8A5FBC7E55A1}"/>
            </c:ext>
          </c:extLst>
        </c:ser>
        <c:ser>
          <c:idx val="4"/>
          <c:order val="4"/>
          <c:tx>
            <c:strRef>
              <c:f>Sheet1!$A$6</c:f>
              <c:strCache>
                <c:ptCount val="1"/>
                <c:pt idx="0">
                  <c:v>2014</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c:f>
              <c:strCache>
                <c:ptCount val="1"/>
                <c:pt idx="0">
                  <c:v>Count</c:v>
                </c:pt>
              </c:strCache>
            </c:strRef>
          </c:cat>
          <c:val>
            <c:numRef>
              <c:f>Sheet1!$B$6</c:f>
              <c:numCache>
                <c:formatCode>General</c:formatCode>
                <c:ptCount val="1"/>
                <c:pt idx="0">
                  <c:v>7</c:v>
                </c:pt>
              </c:numCache>
            </c:numRef>
          </c:val>
          <c:extLst>
            <c:ext xmlns:c16="http://schemas.microsoft.com/office/drawing/2014/chart" uri="{C3380CC4-5D6E-409C-BE32-E72D297353CC}">
              <c16:uniqueId val="{00000004-7117-421B-B7B9-8A5FBC7E55A1}"/>
            </c:ext>
          </c:extLst>
        </c:ser>
        <c:ser>
          <c:idx val="5"/>
          <c:order val="5"/>
          <c:tx>
            <c:strRef>
              <c:f>Sheet1!$A$7</c:f>
              <c:strCache>
                <c:ptCount val="1"/>
                <c:pt idx="0">
                  <c:v>2015</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c:f>
              <c:strCache>
                <c:ptCount val="1"/>
                <c:pt idx="0">
                  <c:v>Count</c:v>
                </c:pt>
              </c:strCache>
            </c:strRef>
          </c:cat>
          <c:val>
            <c:numRef>
              <c:f>Sheet1!$B$7</c:f>
              <c:numCache>
                <c:formatCode>General</c:formatCode>
                <c:ptCount val="1"/>
                <c:pt idx="0">
                  <c:v>15</c:v>
                </c:pt>
              </c:numCache>
            </c:numRef>
          </c:val>
          <c:extLst>
            <c:ext xmlns:c16="http://schemas.microsoft.com/office/drawing/2014/chart" uri="{C3380CC4-5D6E-409C-BE32-E72D297353CC}">
              <c16:uniqueId val="{00000005-7117-421B-B7B9-8A5FBC7E55A1}"/>
            </c:ext>
          </c:extLst>
        </c:ser>
        <c:ser>
          <c:idx val="6"/>
          <c:order val="6"/>
          <c:tx>
            <c:strRef>
              <c:f>Sheet1!$A$8</c:f>
              <c:strCache>
                <c:ptCount val="1"/>
                <c:pt idx="0">
                  <c:v>2016</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c:f>
              <c:strCache>
                <c:ptCount val="1"/>
                <c:pt idx="0">
                  <c:v>Count</c:v>
                </c:pt>
              </c:strCache>
            </c:strRef>
          </c:cat>
          <c:val>
            <c:numRef>
              <c:f>Sheet1!$B$8</c:f>
              <c:numCache>
                <c:formatCode>General</c:formatCode>
                <c:ptCount val="1"/>
                <c:pt idx="0">
                  <c:v>13</c:v>
                </c:pt>
              </c:numCache>
            </c:numRef>
          </c:val>
          <c:extLst>
            <c:ext xmlns:c16="http://schemas.microsoft.com/office/drawing/2014/chart" uri="{C3380CC4-5D6E-409C-BE32-E72D297353CC}">
              <c16:uniqueId val="{00000006-7117-421B-B7B9-8A5FBC7E55A1}"/>
            </c:ext>
          </c:extLst>
        </c:ser>
        <c:ser>
          <c:idx val="7"/>
          <c:order val="7"/>
          <c:tx>
            <c:strRef>
              <c:f>Sheet1!$A$9</c:f>
              <c:strCache>
                <c:ptCount val="1"/>
                <c:pt idx="0">
                  <c:v>2017</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c:f>
              <c:strCache>
                <c:ptCount val="1"/>
                <c:pt idx="0">
                  <c:v>Count</c:v>
                </c:pt>
              </c:strCache>
            </c:strRef>
          </c:cat>
          <c:val>
            <c:numRef>
              <c:f>Sheet1!$B$9</c:f>
              <c:numCache>
                <c:formatCode>General</c:formatCode>
                <c:ptCount val="1"/>
                <c:pt idx="0">
                  <c:v>25</c:v>
                </c:pt>
              </c:numCache>
            </c:numRef>
          </c:val>
          <c:extLst>
            <c:ext xmlns:c16="http://schemas.microsoft.com/office/drawing/2014/chart" uri="{C3380CC4-5D6E-409C-BE32-E72D297353CC}">
              <c16:uniqueId val="{00000007-7117-421B-B7B9-8A5FBC7E55A1}"/>
            </c:ext>
          </c:extLst>
        </c:ser>
        <c:ser>
          <c:idx val="8"/>
          <c:order val="8"/>
          <c:tx>
            <c:strRef>
              <c:f>Sheet1!$A$10</c:f>
              <c:strCache>
                <c:ptCount val="1"/>
                <c:pt idx="0">
                  <c:v>2018</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Sheet1!$B$1</c:f>
              <c:strCache>
                <c:ptCount val="1"/>
                <c:pt idx="0">
                  <c:v>Count</c:v>
                </c:pt>
              </c:strCache>
            </c:strRef>
          </c:cat>
          <c:val>
            <c:numRef>
              <c:f>Sheet1!$B$10</c:f>
              <c:numCache>
                <c:formatCode>General</c:formatCode>
                <c:ptCount val="1"/>
                <c:pt idx="0">
                  <c:v>36</c:v>
                </c:pt>
              </c:numCache>
            </c:numRef>
          </c:val>
          <c:extLst>
            <c:ext xmlns:c16="http://schemas.microsoft.com/office/drawing/2014/chart" uri="{C3380CC4-5D6E-409C-BE32-E72D297353CC}">
              <c16:uniqueId val="{00000008-7117-421B-B7B9-8A5FBC7E55A1}"/>
            </c:ext>
          </c:extLst>
        </c:ser>
        <c:dLbls>
          <c:dLblPos val="outEnd"/>
          <c:showLegendKey val="0"/>
          <c:showVal val="1"/>
          <c:showCatName val="0"/>
          <c:showSerName val="0"/>
          <c:showPercent val="0"/>
          <c:showBubbleSize val="0"/>
        </c:dLbls>
        <c:gapWidth val="100"/>
        <c:overlap val="-24"/>
        <c:axId val="432653696"/>
        <c:axId val="438018688"/>
        <c:extLst>
          <c:ext xmlns:c15="http://schemas.microsoft.com/office/drawing/2012/chart" uri="{02D57815-91ED-43cb-92C2-25804820EDAC}">
            <c15:filteredBarSeries>
              <c15:ser>
                <c:idx val="9"/>
                <c:order val="9"/>
                <c:tx>
                  <c:strRef>
                    <c:extLst>
                      <c:ext uri="{02D57815-91ED-43cb-92C2-25804820EDAC}">
                        <c15:formulaRef>
                          <c15:sqref>Sheet1!$A$11</c15:sqref>
                        </c15:formulaRef>
                      </c:ext>
                    </c:extLst>
                    <c:strCache>
                      <c:ptCount val="1"/>
                      <c:pt idx="0">
                        <c:v>Count</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ormulaRef>
                          <c15:sqref>Sheet1!$B$1</c15:sqref>
                        </c15:formulaRef>
                      </c:ext>
                    </c:extLst>
                    <c:strCache>
                      <c:ptCount val="1"/>
                      <c:pt idx="0">
                        <c:v>Count</c:v>
                      </c:pt>
                    </c:strCache>
                  </c:strRef>
                </c:cat>
                <c:val>
                  <c:numRef>
                    <c:extLst>
                      <c:ext uri="{02D57815-91ED-43cb-92C2-25804820EDAC}">
                        <c15:formulaRef>
                          <c15:sqref>Sheet1!$B$11</c15:sqref>
                        </c15:formulaRef>
                      </c:ext>
                    </c:extLst>
                    <c:numCache>
                      <c:formatCode>General</c:formatCode>
                      <c:ptCount val="1"/>
                      <c:pt idx="0">
                        <c:v>148</c:v>
                      </c:pt>
                    </c:numCache>
                  </c:numRef>
                </c:val>
                <c:extLst>
                  <c:ext xmlns:c16="http://schemas.microsoft.com/office/drawing/2014/chart" uri="{C3380CC4-5D6E-409C-BE32-E72D297353CC}">
                    <c16:uniqueId val="{00000009-7117-421B-B7B9-8A5FBC7E55A1}"/>
                  </c:ext>
                </c:extLst>
              </c15:ser>
            </c15:filteredBarSeries>
          </c:ext>
        </c:extLst>
      </c:barChart>
      <c:catAx>
        <c:axId val="432653696"/>
        <c:scaling>
          <c:orientation val="minMax"/>
        </c:scaling>
        <c:delete val="1"/>
        <c:axPos val="b"/>
        <c:numFmt formatCode="General" sourceLinked="1"/>
        <c:majorTickMark val="none"/>
        <c:minorTickMark val="none"/>
        <c:tickLblPos val="nextTo"/>
        <c:crossAx val="438018688"/>
        <c:crosses val="autoZero"/>
        <c:auto val="1"/>
        <c:lblAlgn val="ctr"/>
        <c:lblOffset val="100"/>
        <c:noMultiLvlLbl val="0"/>
      </c:catAx>
      <c:valAx>
        <c:axId val="4380186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32653696"/>
        <c:crosses val="autoZero"/>
        <c:crossBetween val="between"/>
      </c:valAx>
      <c:spPr>
        <a:noFill/>
        <a:ln>
          <a:noFill/>
        </a:ln>
        <a:effectLst/>
      </c:spPr>
    </c:plotArea>
    <c:legend>
      <c:legendPos val="b"/>
      <c:layout>
        <c:manualLayout>
          <c:xMode val="edge"/>
          <c:yMode val="edge"/>
          <c:x val="7.0316896932454478E-2"/>
          <c:y val="0.91678002871557496"/>
          <c:w val="0.84001917438107698"/>
          <c:h val="6.13919625037919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Sheet7!$E$1</c:f>
              <c:strCache>
                <c:ptCount val="1"/>
                <c:pt idx="0">
                  <c:v>single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Sheet7!$D$2:$D$4</c:f>
              <c:strCache>
                <c:ptCount val="3"/>
                <c:pt idx="0">
                  <c:v>theory building</c:v>
                </c:pt>
                <c:pt idx="1">
                  <c:v>theory extension</c:v>
                </c:pt>
                <c:pt idx="2">
                  <c:v>theory testing</c:v>
                </c:pt>
              </c:strCache>
            </c:strRef>
          </c:cat>
          <c:val>
            <c:numRef>
              <c:f>Sheet7!$E$2:$E$4</c:f>
              <c:numCache>
                <c:formatCode>General</c:formatCode>
                <c:ptCount val="3"/>
                <c:pt idx="0">
                  <c:v>21</c:v>
                </c:pt>
                <c:pt idx="1">
                  <c:v>52</c:v>
                </c:pt>
                <c:pt idx="2">
                  <c:v>39</c:v>
                </c:pt>
              </c:numCache>
            </c:numRef>
          </c:val>
          <c:extLst>
            <c:ext xmlns:c16="http://schemas.microsoft.com/office/drawing/2014/chart" uri="{C3380CC4-5D6E-409C-BE32-E72D297353CC}">
              <c16:uniqueId val="{00000000-0FE6-4F62-9CE3-781DB561DB02}"/>
            </c:ext>
          </c:extLst>
        </c:ser>
        <c:ser>
          <c:idx val="1"/>
          <c:order val="1"/>
          <c:tx>
            <c:strRef>
              <c:f>Sheet7!$F$1</c:f>
              <c:strCache>
                <c:ptCount val="1"/>
                <c:pt idx="0">
                  <c:v>multiple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Sheet7!$D$2:$D$4</c:f>
              <c:strCache>
                <c:ptCount val="3"/>
                <c:pt idx="0">
                  <c:v>theory building</c:v>
                </c:pt>
                <c:pt idx="1">
                  <c:v>theory extension</c:v>
                </c:pt>
                <c:pt idx="2">
                  <c:v>theory testing</c:v>
                </c:pt>
              </c:strCache>
            </c:strRef>
          </c:cat>
          <c:val>
            <c:numRef>
              <c:f>Sheet7!$F$2:$F$4</c:f>
              <c:numCache>
                <c:formatCode>General</c:formatCode>
                <c:ptCount val="3"/>
                <c:pt idx="0">
                  <c:v>5</c:v>
                </c:pt>
                <c:pt idx="1">
                  <c:v>17</c:v>
                </c:pt>
                <c:pt idx="2">
                  <c:v>5</c:v>
                </c:pt>
              </c:numCache>
            </c:numRef>
          </c:val>
          <c:extLst>
            <c:ext xmlns:c16="http://schemas.microsoft.com/office/drawing/2014/chart" uri="{C3380CC4-5D6E-409C-BE32-E72D297353CC}">
              <c16:uniqueId val="{00000001-0FE6-4F62-9CE3-781DB561DB02}"/>
            </c:ext>
          </c:extLst>
        </c:ser>
        <c:ser>
          <c:idx val="2"/>
          <c:order val="2"/>
          <c:tx>
            <c:strRef>
              <c:f>Sheet7!$G$1</c:f>
              <c:strCache>
                <c:ptCount val="1"/>
                <c:pt idx="0">
                  <c:v>literature review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Sheet7!$D$2:$D$4</c:f>
              <c:strCache>
                <c:ptCount val="3"/>
                <c:pt idx="0">
                  <c:v>theory building</c:v>
                </c:pt>
                <c:pt idx="1">
                  <c:v>theory extension</c:v>
                </c:pt>
                <c:pt idx="2">
                  <c:v>theory testing</c:v>
                </c:pt>
              </c:strCache>
            </c:strRef>
          </c:cat>
          <c:val>
            <c:numRef>
              <c:f>Sheet7!$G$2:$G$4</c:f>
              <c:numCache>
                <c:formatCode>General</c:formatCode>
                <c:ptCount val="3"/>
                <c:pt idx="0">
                  <c:v>8</c:v>
                </c:pt>
                <c:pt idx="1">
                  <c:v>1</c:v>
                </c:pt>
                <c:pt idx="2">
                  <c:v>0</c:v>
                </c:pt>
              </c:numCache>
            </c:numRef>
          </c:val>
          <c:extLst>
            <c:ext xmlns:c16="http://schemas.microsoft.com/office/drawing/2014/chart" uri="{C3380CC4-5D6E-409C-BE32-E72D297353CC}">
              <c16:uniqueId val="{00000002-0FE6-4F62-9CE3-781DB561DB02}"/>
            </c:ext>
          </c:extLst>
        </c:ser>
        <c:dLbls>
          <c:dLblPos val="outEnd"/>
          <c:showLegendKey val="0"/>
          <c:showVal val="1"/>
          <c:showCatName val="0"/>
          <c:showSerName val="0"/>
          <c:showPercent val="0"/>
          <c:showBubbleSize val="0"/>
        </c:dLbls>
        <c:gapWidth val="219"/>
        <c:overlap val="-27"/>
        <c:axId val="679043232"/>
        <c:axId val="1445076272"/>
      </c:barChart>
      <c:catAx>
        <c:axId val="67904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5076272"/>
        <c:crosses val="autoZero"/>
        <c:auto val="1"/>
        <c:lblAlgn val="ctr"/>
        <c:lblOffset val="100"/>
        <c:noMultiLvlLbl val="0"/>
      </c:catAx>
      <c:valAx>
        <c:axId val="144507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04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Sheet7!$L$1:$O$1</c:f>
              <c:strCache>
                <c:ptCount val="4"/>
                <c:pt idx="0">
                  <c:v>Descriptive/theoretical analysis</c:v>
                </c:pt>
                <c:pt idx="1">
                  <c:v>case study/field work</c:v>
                </c:pt>
                <c:pt idx="2">
                  <c:v>quantitative methods</c:v>
                </c:pt>
                <c:pt idx="3">
                  <c:v>triagulation</c:v>
                </c:pt>
              </c:strCache>
            </c:strRef>
          </c:cat>
          <c:val>
            <c:numRef>
              <c:f>Sheet7!$L$2:$O$2</c:f>
              <c:numCache>
                <c:formatCode>General</c:formatCode>
                <c:ptCount val="4"/>
                <c:pt idx="0">
                  <c:v>38</c:v>
                </c:pt>
                <c:pt idx="1">
                  <c:v>60</c:v>
                </c:pt>
                <c:pt idx="2">
                  <c:v>48</c:v>
                </c:pt>
                <c:pt idx="3">
                  <c:v>2</c:v>
                </c:pt>
              </c:numCache>
            </c:numRef>
          </c:val>
          <c:extLst>
            <c:ext xmlns:c16="http://schemas.microsoft.com/office/drawing/2014/chart" uri="{C3380CC4-5D6E-409C-BE32-E72D297353CC}">
              <c16:uniqueId val="{00000000-3A0E-4AE6-93C9-A0F245FD609A}"/>
            </c:ext>
          </c:extLst>
        </c:ser>
        <c:dLbls>
          <c:dLblPos val="outEnd"/>
          <c:showLegendKey val="0"/>
          <c:showVal val="1"/>
          <c:showCatName val="0"/>
          <c:showSerName val="0"/>
          <c:showPercent val="0"/>
          <c:showBubbleSize val="0"/>
        </c:dLbls>
        <c:gapWidth val="219"/>
        <c:overlap val="-27"/>
        <c:axId val="358820991"/>
        <c:axId val="453116959"/>
      </c:barChart>
      <c:catAx>
        <c:axId val="358820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116959"/>
        <c:crosses val="autoZero"/>
        <c:auto val="1"/>
        <c:lblAlgn val="ctr"/>
        <c:lblOffset val="100"/>
        <c:noMultiLvlLbl val="0"/>
      </c:catAx>
      <c:valAx>
        <c:axId val="4531169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8209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C4949F-816D-49F4-AD7D-9E835760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13837</TotalTime>
  <Pages>1</Pages>
  <Words>16046</Words>
  <Characters>91467</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Huan Zou</cp:lastModifiedBy>
  <cp:revision>17</cp:revision>
  <dcterms:created xsi:type="dcterms:W3CDTF">2019-01-31T14:20:00Z</dcterms:created>
  <dcterms:modified xsi:type="dcterms:W3CDTF">2019-03-04T00:14:00Z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id="cjSr5uEV"/&gt;&lt;style id="http://www.zotero.org/styles/american-sociological-association" locale="en-US" hasBibliography="1" bibliographyStyleHasBeenSet="1"/&gt;&lt;prefs&gt;&lt;pref name="fieldType" value="Fiel</vt:lpwstr>
  </property>
  <property fmtid="{D5CDD505-2E9C-101B-9397-08002B2CF9AE}" pid="3" name="ZOTERO_PREF_2">
    <vt:lpwstr>d"/&gt;&lt;pref name="automaticJournalAbbreviations" value="true"/&gt;&lt;/prefs&gt;&lt;/data&gt;</vt:lpwstr>
  </property>
</Properties>
</file>