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E94C" w14:textId="1D8AE1E7" w:rsidR="009C6A96" w:rsidRPr="00352B4B" w:rsidRDefault="00352B4B" w:rsidP="009C6A96">
      <w:pPr>
        <w:pStyle w:val="Heading3"/>
        <w:spacing w:before="0" w:after="240" w:line="360" w:lineRule="auto"/>
        <w:rPr>
          <w:rFonts w:ascii="Times New Roman" w:hAnsi="Times New Roman" w:cs="Times New Roman"/>
          <w:b/>
          <w:sz w:val="24"/>
          <w:szCs w:val="24"/>
        </w:rPr>
      </w:pPr>
      <w:r>
        <w:rPr>
          <w:rFonts w:ascii="Times New Roman" w:hAnsi="Times New Roman" w:cs="Times New Roman"/>
          <w:b/>
          <w:sz w:val="24"/>
          <w:szCs w:val="24"/>
        </w:rPr>
        <w:t>&lt;ABS&gt;</w:t>
      </w:r>
      <w:r w:rsidR="009C6A96" w:rsidRPr="00352B4B">
        <w:rPr>
          <w:rFonts w:ascii="Times New Roman" w:hAnsi="Times New Roman" w:cs="Times New Roman"/>
          <w:b/>
          <w:sz w:val="24"/>
          <w:szCs w:val="24"/>
        </w:rPr>
        <w:t>Abstract</w:t>
      </w:r>
      <w:r w:rsidR="00843D74">
        <w:rPr>
          <w:rFonts w:ascii="Times New Roman" w:hAnsi="Times New Roman" w:cs="Times New Roman"/>
          <w:b/>
          <w:sz w:val="24"/>
          <w:szCs w:val="24"/>
        </w:rPr>
        <w:t xml:space="preserve"> </w:t>
      </w:r>
    </w:p>
    <w:p w14:paraId="06D1EE37" w14:textId="4DB19BEF" w:rsidR="009C6A96" w:rsidRPr="00352B4B" w:rsidRDefault="009C6A9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gains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interest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effects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patterns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investment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potential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small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escaped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analysts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scholars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changing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demise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system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displacement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civil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engage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densely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Tete</w:t>
      </w:r>
      <w:r w:rsidR="00843D74">
        <w:rPr>
          <w:rFonts w:ascii="Times New Roman" w:hAnsi="Times New Roman" w:cs="Times New Roman"/>
          <w:sz w:val="24"/>
          <w:szCs w:val="24"/>
        </w:rPr>
        <w:t xml:space="preserve"> </w:t>
      </w:r>
      <w:r w:rsidR="00352B4B">
        <w:rPr>
          <w:rFonts w:ascii="Times New Roman" w:hAnsi="Times New Roman" w:cs="Times New Roman"/>
          <w:sz w:val="24"/>
          <w:szCs w:val="24"/>
        </w:rPr>
        <w:t>P</w:t>
      </w:r>
      <w:r w:rsidRPr="00352B4B">
        <w:rPr>
          <w:rFonts w:ascii="Times New Roman" w:hAnsi="Times New Roman" w:cs="Times New Roman"/>
          <w:sz w:val="24"/>
          <w:szCs w:val="24"/>
        </w:rPr>
        <w:t>rovince,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decades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thrived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alternative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involved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attempts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externali</w:t>
      </w:r>
      <w:commentRangeStart w:id="0"/>
      <w:commentRangeStart w:id="1"/>
      <w:r w:rsidR="00352B4B">
        <w:rPr>
          <w:rFonts w:ascii="Times New Roman" w:hAnsi="Times New Roman" w:cs="Times New Roman"/>
          <w:sz w:val="24"/>
          <w:szCs w:val="24"/>
        </w:rPr>
        <w:t>z</w:t>
      </w:r>
      <w:commentRangeEnd w:id="0"/>
      <w:r w:rsidR="00E66567">
        <w:rPr>
          <w:rStyle w:val="CommentReference"/>
        </w:rPr>
        <w:commentReference w:id="0"/>
      </w:r>
      <w:commentRangeEnd w:id="1"/>
      <w:r w:rsidR="002753DF">
        <w:rPr>
          <w:rStyle w:val="CommentReference"/>
        </w:rPr>
        <w:commentReference w:id="1"/>
      </w:r>
      <w:r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responsibility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amounts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internali</w:t>
      </w:r>
      <w:r w:rsidR="00352B4B">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opportunities,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risks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tensions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involved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high-value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analysing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linking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352B4B">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sheds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light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p>
    <w:p w14:paraId="78CA30FF" w14:textId="77777777" w:rsidR="009C6A96" w:rsidRPr="00352B4B" w:rsidRDefault="009C6A96" w:rsidP="009C6A96">
      <w:pPr>
        <w:spacing w:after="240" w:line="360" w:lineRule="auto"/>
        <w:rPr>
          <w:rFonts w:ascii="Times New Roman" w:eastAsiaTheme="majorEastAsia" w:hAnsi="Times New Roman" w:cs="Times New Roman"/>
          <w:bCs/>
          <w:sz w:val="24"/>
          <w:szCs w:val="24"/>
        </w:rPr>
      </w:pPr>
      <w:r w:rsidRPr="00352B4B">
        <w:rPr>
          <w:rFonts w:ascii="Times New Roman" w:hAnsi="Times New Roman" w:cs="Times New Roman"/>
          <w:sz w:val="24"/>
          <w:szCs w:val="24"/>
        </w:rPr>
        <w:br w:type="page"/>
      </w:r>
    </w:p>
    <w:p w14:paraId="26B1FE9D" w14:textId="78F89A3C" w:rsidR="00917E0A" w:rsidRPr="00352B4B" w:rsidRDefault="006D3BA5" w:rsidP="009C6A96">
      <w:pPr>
        <w:pStyle w:val="Heading3"/>
        <w:spacing w:before="0" w:after="240" w:line="360" w:lineRule="auto"/>
        <w:jc w:val="center"/>
        <w:rPr>
          <w:rFonts w:ascii="Times New Roman" w:hAnsi="Times New Roman" w:cs="Times New Roman"/>
          <w:sz w:val="24"/>
          <w:szCs w:val="24"/>
        </w:rPr>
      </w:pPr>
      <w:r w:rsidRPr="00352B4B">
        <w:rPr>
          <w:rFonts w:ascii="Times New Roman" w:hAnsi="Times New Roman" w:cs="Times New Roman"/>
          <w:sz w:val="24"/>
          <w:szCs w:val="24"/>
        </w:rPr>
        <w:lastRenderedPageBreak/>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Processes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E66567">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Contemporary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p>
    <w:p w14:paraId="1581A23B" w14:textId="219420FB" w:rsidR="00896C46" w:rsidRPr="00352B4B" w:rsidRDefault="00F71BD7" w:rsidP="009C6A96">
      <w:pPr>
        <w:spacing w:after="240" w:line="360" w:lineRule="auto"/>
        <w:jc w:val="center"/>
        <w:rPr>
          <w:rFonts w:ascii="Times New Roman" w:hAnsi="Times New Roman" w:cs="Times New Roman"/>
          <w:i/>
          <w:sz w:val="24"/>
          <w:szCs w:val="24"/>
        </w:rPr>
      </w:pPr>
      <w:r>
        <w:rPr>
          <w:rFonts w:ascii="Times New Roman" w:hAnsi="Times New Roman" w:cs="Times New Roman"/>
          <w:sz w:val="24"/>
          <w:szCs w:val="24"/>
        </w:rPr>
        <w:t>&lt;</w:t>
      </w:r>
      <w:r w:rsidR="009C6A96" w:rsidRPr="00352B4B">
        <w:rPr>
          <w:rFonts w:ascii="Times New Roman" w:hAnsi="Times New Roman" w:cs="Times New Roman"/>
          <w:i/>
          <w:sz w:val="24"/>
          <w:szCs w:val="24"/>
        </w:rPr>
        <w:t>Helena</w:t>
      </w:r>
      <w:r w:rsidR="00843D74">
        <w:rPr>
          <w:rFonts w:ascii="Times New Roman" w:hAnsi="Times New Roman" w:cs="Times New Roman"/>
          <w:i/>
          <w:sz w:val="24"/>
          <w:szCs w:val="24"/>
        </w:rPr>
        <w:t xml:space="preserve"> </w:t>
      </w:r>
      <w:r w:rsidR="009C6A96" w:rsidRPr="00352B4B">
        <w:rPr>
          <w:rFonts w:ascii="Times New Roman" w:hAnsi="Times New Roman" w:cs="Times New Roman"/>
          <w:i/>
          <w:sz w:val="24"/>
          <w:szCs w:val="24"/>
        </w:rPr>
        <w:t>Pérez</w:t>
      </w:r>
      <w:r w:rsidR="00843D74">
        <w:rPr>
          <w:rFonts w:ascii="Times New Roman" w:hAnsi="Times New Roman" w:cs="Times New Roman"/>
          <w:i/>
          <w:sz w:val="24"/>
          <w:szCs w:val="24"/>
        </w:rPr>
        <w:t xml:space="preserve"> </w:t>
      </w:r>
      <w:r w:rsidR="009C6A96" w:rsidRPr="00352B4B">
        <w:rPr>
          <w:rFonts w:ascii="Times New Roman" w:hAnsi="Times New Roman" w:cs="Times New Roman"/>
          <w:i/>
          <w:sz w:val="24"/>
          <w:szCs w:val="24"/>
        </w:rPr>
        <w:t>Niño</w:t>
      </w:r>
    </w:p>
    <w:p w14:paraId="69785481" w14:textId="77777777" w:rsidR="00720912" w:rsidRPr="00352B4B" w:rsidRDefault="00720912" w:rsidP="009C6A96">
      <w:pPr>
        <w:spacing w:after="240" w:line="360" w:lineRule="auto"/>
        <w:jc w:val="center"/>
        <w:rPr>
          <w:rFonts w:ascii="Times New Roman" w:hAnsi="Times New Roman" w:cs="Times New Roman"/>
          <w:i/>
          <w:iCs/>
          <w:sz w:val="24"/>
          <w:szCs w:val="24"/>
        </w:rPr>
      </w:pPr>
    </w:p>
    <w:p w14:paraId="29397911" w14:textId="7BF72926" w:rsidR="00896C46" w:rsidRPr="00352B4B" w:rsidRDefault="00E66567" w:rsidP="009C6A96">
      <w:pPr>
        <w:spacing w:after="240" w:line="360" w:lineRule="auto"/>
        <w:rPr>
          <w:rFonts w:ascii="Times New Roman" w:hAnsi="Times New Roman" w:cs="Times New Roman"/>
          <w:sz w:val="24"/>
          <w:szCs w:val="24"/>
        </w:rPr>
      </w:pPr>
      <w:r>
        <w:rPr>
          <w:rFonts w:ascii="Times New Roman" w:hAnsi="Times New Roman" w:cs="Times New Roman"/>
          <w:smallCaps/>
          <w:sz w:val="24"/>
          <w:szCs w:val="24"/>
        </w:rPr>
        <w:t>&lt;AF&gt;</w:t>
      </w:r>
      <w:r w:rsidR="008A0F58" w:rsidRPr="00352B4B">
        <w:rPr>
          <w:rFonts w:ascii="Times New Roman" w:hAnsi="Times New Roman" w:cs="Times New Roman"/>
          <w:smallCaps/>
          <w:sz w:val="24"/>
          <w:szCs w:val="24"/>
        </w:rPr>
        <w:t>Helena</w:t>
      </w:r>
      <w:r w:rsidR="00843D74">
        <w:rPr>
          <w:rFonts w:ascii="Times New Roman" w:hAnsi="Times New Roman" w:cs="Times New Roman"/>
          <w:smallCaps/>
          <w:sz w:val="24"/>
          <w:szCs w:val="24"/>
        </w:rPr>
        <w:t xml:space="preserve"> </w:t>
      </w:r>
      <w:r w:rsidR="008A0F58" w:rsidRPr="00352B4B">
        <w:rPr>
          <w:rFonts w:ascii="Times New Roman" w:hAnsi="Times New Roman" w:cs="Times New Roman"/>
          <w:smallCaps/>
          <w:sz w:val="24"/>
          <w:szCs w:val="24"/>
        </w:rPr>
        <w:t>Pérez</w:t>
      </w:r>
      <w:r w:rsidR="00843D74">
        <w:rPr>
          <w:rFonts w:ascii="Times New Roman" w:hAnsi="Times New Roman" w:cs="Times New Roman"/>
          <w:smallCaps/>
          <w:sz w:val="24"/>
          <w:szCs w:val="24"/>
        </w:rPr>
        <w:t xml:space="preserve"> </w:t>
      </w:r>
      <w:r w:rsidR="008A0F58" w:rsidRPr="00352B4B">
        <w:rPr>
          <w:rFonts w:ascii="Times New Roman" w:hAnsi="Times New Roman" w:cs="Times New Roman"/>
          <w:smallCaps/>
          <w:sz w:val="24"/>
          <w:szCs w:val="24"/>
        </w:rPr>
        <w:t>Niño</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Postdoctoral</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Fellow</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PLAAS,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Institute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Poverty,</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Agrarian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Studies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University</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Western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Cape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South</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Africa</w:t>
      </w:r>
      <w:r w:rsidR="00FE6168">
        <w:rPr>
          <w:rFonts w:ascii="Times New Roman" w:hAnsi="Times New Roman" w:cs="Times New Roman"/>
          <w:sz w:val="24"/>
          <w:szCs w:val="24"/>
        </w:rPr>
        <w: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she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conducts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research</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agrarian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political</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economy</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Her</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agriculture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focuses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within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agrarian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frontiers.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Prior</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joining</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PLAAS,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Helena</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teaching</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fellow</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agrarian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post-conflict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transitions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political</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economy</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SOAS,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University</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London</w:t>
      </w:r>
      <w:r w:rsidR="00FE6168">
        <w:rPr>
          <w:rFonts w:ascii="Times New Roman" w:hAnsi="Times New Roman" w:cs="Times New Roman"/>
          <w:sz w:val="24"/>
          <w:szCs w:val="24"/>
        </w:rPr>
        <w: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she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obtained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her</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PhD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dissertation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post</w:t>
      </w:r>
      <w:r w:rsidR="00FE6168">
        <w:rPr>
          <w:rFonts w:ascii="Times New Roman" w:hAnsi="Times New Roman" w:cs="Times New Roman"/>
          <w:sz w:val="24"/>
          <w:szCs w:val="24"/>
        </w:rPr>
        <w:t>-</w:t>
      </w:r>
      <w:r w:rsidR="008A0F58" w:rsidRPr="00352B4B">
        <w:rPr>
          <w:rFonts w:ascii="Times New Roman" w:hAnsi="Times New Roman" w:cs="Times New Roman"/>
          <w:sz w:val="24"/>
          <w:szCs w:val="24"/>
        </w:rPr>
        <w:t>conflict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reconstruction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boom</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Malawi</w:t>
      </w:r>
      <w:r w:rsidR="00FE6168">
        <w:rPr>
          <w:rFonts w:ascii="Times New Roman" w:hAnsi="Times New Roman" w:cs="Times New Roman"/>
          <w:sz w:val="24"/>
          <w:szCs w:val="24"/>
        </w:rPr>
        <w:t>–</w:t>
      </w:r>
      <w:r w:rsidR="008A0F58"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borderland.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She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published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foreign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aid,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mining,</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agriculture</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transport</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sectors</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Angola</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A0F58" w:rsidRPr="00352B4B">
        <w:rPr>
          <w:rFonts w:ascii="Times New Roman" w:hAnsi="Times New Roman" w:cs="Times New Roman"/>
          <w:sz w:val="24"/>
          <w:szCs w:val="24"/>
        </w:rPr>
        <w:t>Mozambique.</w:t>
      </w:r>
      <w:r w:rsidR="00843D74">
        <w:rPr>
          <w:rFonts w:ascii="Times New Roman" w:hAnsi="Times New Roman" w:cs="Times New Roman"/>
          <w:i/>
          <w:iCs/>
          <w:sz w:val="24"/>
          <w:szCs w:val="24"/>
        </w:rPr>
        <w:t xml:space="preserve"> </w:t>
      </w:r>
      <w:r w:rsidR="00944E6C" w:rsidRPr="00352B4B">
        <w:rPr>
          <w:rFonts w:ascii="Times New Roman" w:hAnsi="Times New Roman" w:cs="Times New Roman"/>
          <w:sz w:val="24"/>
          <w:szCs w:val="24"/>
        </w:rPr>
        <w:t>Email:</w:t>
      </w:r>
      <w:r w:rsidR="00843D74">
        <w:rPr>
          <w:rFonts w:ascii="Times New Roman" w:hAnsi="Times New Roman" w:cs="Times New Roman"/>
          <w:sz w:val="24"/>
          <w:szCs w:val="24"/>
        </w:rPr>
        <w:t xml:space="preserve"> </w:t>
      </w:r>
      <w:hyperlink r:id="rId10" w:history="1">
        <w:r w:rsidR="00E45477" w:rsidRPr="00352B4B">
          <w:rPr>
            <w:rStyle w:val="Hyperlink"/>
            <w:rFonts w:ascii="Times New Roman" w:hAnsi="Times New Roman" w:cs="Times New Roman"/>
            <w:sz w:val="24"/>
            <w:szCs w:val="24"/>
          </w:rPr>
          <w:t>hpereznino@plaas.org.za</w:t>
        </w:r>
      </w:hyperlink>
    </w:p>
    <w:p w14:paraId="0A5D82B3" w14:textId="77777777" w:rsidR="00896C46" w:rsidRPr="00352B4B" w:rsidRDefault="00896C46" w:rsidP="009C6A96">
      <w:pPr>
        <w:spacing w:after="240" w:line="360" w:lineRule="auto"/>
        <w:rPr>
          <w:rFonts w:ascii="Times New Roman" w:hAnsi="Times New Roman" w:cs="Times New Roman"/>
          <w:sz w:val="24"/>
          <w:szCs w:val="24"/>
        </w:rPr>
      </w:pPr>
    </w:p>
    <w:p w14:paraId="406BBE2E" w14:textId="3D7EC3E4" w:rsidR="00896C46" w:rsidRPr="00352B4B" w:rsidRDefault="00FE6168" w:rsidP="009C6A96">
      <w:pPr>
        <w:pStyle w:val="Heading3"/>
        <w:spacing w:before="0" w:after="240" w:line="360" w:lineRule="auto"/>
        <w:rPr>
          <w:rFonts w:ascii="Times New Roman" w:hAnsi="Times New Roman" w:cs="Times New Roman"/>
          <w:b/>
          <w:sz w:val="24"/>
          <w:szCs w:val="24"/>
        </w:rPr>
      </w:pPr>
      <w:r>
        <w:rPr>
          <w:rFonts w:ascii="Times New Roman" w:hAnsi="Times New Roman" w:cs="Times New Roman"/>
          <w:b/>
          <w:sz w:val="24"/>
          <w:szCs w:val="24"/>
        </w:rPr>
        <w:t>&lt;A&gt;</w:t>
      </w:r>
      <w:r w:rsidR="00896C46" w:rsidRPr="00352B4B">
        <w:rPr>
          <w:rFonts w:ascii="Times New Roman" w:hAnsi="Times New Roman" w:cs="Times New Roman"/>
          <w:b/>
          <w:sz w:val="24"/>
          <w:szCs w:val="24"/>
        </w:rPr>
        <w:t>Introduction</w:t>
      </w:r>
    </w:p>
    <w:p w14:paraId="006BCA8C" w14:textId="012F5199" w:rsidR="00896C46" w:rsidRPr="00352B4B" w:rsidRDefault="00896C46" w:rsidP="009C6A96">
      <w:pPr>
        <w:spacing w:after="240" w:line="360" w:lineRule="auto"/>
        <w:rPr>
          <w:rFonts w:ascii="Times New Roman" w:hAnsi="Times New Roman" w:cs="Times New Roman"/>
          <w:color w:val="000000" w:themeColor="text1"/>
          <w:sz w:val="24"/>
          <w:szCs w:val="24"/>
        </w:rPr>
      </w:pP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post-liberali</w:t>
      </w:r>
      <w:r w:rsidR="008B0ECD">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schemes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recurrent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feature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B0ECD">
        <w:rPr>
          <w:rFonts w:ascii="Times New Roman" w:hAnsi="Times New Roman" w:cs="Times New Roman"/>
          <w:sz w:val="24"/>
          <w:szCs w:val="24"/>
        </w:rPr>
        <w:t>s</w:t>
      </w:r>
      <w:r w:rsidRPr="00352B4B">
        <w:rPr>
          <w:rFonts w:ascii="Times New Roman" w:hAnsi="Times New Roman" w:cs="Times New Roman"/>
          <w:sz w:val="24"/>
          <w:szCs w:val="24"/>
        </w:rPr>
        <w:t>ub-Saharan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phenomenon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continent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gained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magnitude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significance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decades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(Ochieng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2010</w:t>
      </w:r>
      <w:r w:rsidR="008B0EC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Oya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2012</w:t>
      </w:r>
      <w:r w:rsidR="008B0EC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Prowse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2012</w:t>
      </w:r>
      <w:r w:rsidR="008B0ECD">
        <w:rPr>
          <w:rFonts w:ascii="Times New Roman" w:hAnsi="Times New Roman" w:cs="Times New Roman"/>
          <w:sz w:val="24"/>
          <w:szCs w:val="24"/>
        </w:rPr>
        <w:t>;</w:t>
      </w:r>
      <w:r w:rsidR="00843D74">
        <w:rPr>
          <w:rFonts w:ascii="Times New Roman" w:hAnsi="Times New Roman" w:cs="Times New Roman"/>
          <w:sz w:val="24"/>
          <w:szCs w:val="24"/>
        </w:rPr>
        <w:t xml:space="preserve"> </w:t>
      </w:r>
      <w:commentRangeStart w:id="2"/>
      <w:commentRangeStart w:id="3"/>
      <w:r w:rsidRPr="00352B4B">
        <w:rPr>
          <w:rFonts w:ascii="Times New Roman" w:hAnsi="Times New Roman" w:cs="Times New Roman"/>
          <w:sz w:val="24"/>
          <w:szCs w:val="24"/>
        </w:rPr>
        <w:t>Watts</w:t>
      </w:r>
      <w:commentRangeEnd w:id="2"/>
      <w:r w:rsidR="00E96377">
        <w:rPr>
          <w:rStyle w:val="CommentReference"/>
        </w:rPr>
        <w:commentReference w:id="2"/>
      </w:r>
      <w:commentRangeEnd w:id="3"/>
      <w:r w:rsidR="009C7338">
        <w:rPr>
          <w:rStyle w:val="CommentReference"/>
        </w:rPr>
        <w:commentReference w:id="3"/>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1994).</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countries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sectors</w:t>
      </w:r>
      <w:r w:rsidR="008B0ECD">
        <w:rPr>
          <w:rFonts w:ascii="Times New Roman" w:hAnsi="Times New Roman" w:cs="Times New Roman"/>
          <w:sz w:val="24"/>
          <w:szCs w:val="24"/>
        </w:rPr>
        <w:t>,</w:t>
      </w:r>
      <w:r w:rsidR="00843D74">
        <w:rPr>
          <w:rFonts w:ascii="Times New Roman" w:hAnsi="Times New Roman" w:cs="Times New Roman"/>
          <w:sz w:val="24"/>
          <w:szCs w:val="24"/>
        </w:rPr>
        <w:t xml:space="preserve"> </w:t>
      </w:r>
      <w:r w:rsidR="009D637D"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predominant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organi</w:t>
      </w:r>
      <w:r w:rsidR="008B0ECD">
        <w:rPr>
          <w:rFonts w:ascii="Times New Roman" w:hAnsi="Times New Roman" w:cs="Times New Roman"/>
          <w:sz w:val="24"/>
          <w:szCs w:val="24"/>
        </w:rPr>
        <w:t>z</w:t>
      </w:r>
      <w:r w:rsidRPr="00352B4B">
        <w:rPr>
          <w:rFonts w:ascii="Times New Roman" w:hAnsi="Times New Roman" w:cs="Times New Roman"/>
          <w:sz w:val="24"/>
          <w:szCs w:val="24"/>
        </w:rPr>
        <w: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commerciali</w:t>
      </w:r>
      <w:r w:rsidR="008B0ECD">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outgrower</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form</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replaces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kind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exchange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would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otherwise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take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place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open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exchange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commodities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involves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agreement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prior</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traders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processors).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stipulates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conditions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volume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deliverable,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price,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provision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technical</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assistance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setting</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quality</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standards.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Various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multilateral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institutions,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donors,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governments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investors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hailed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kind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9D637D"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forward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integrating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smallholder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9D637D" w:rsidRPr="00352B4B">
        <w:rPr>
          <w:rFonts w:ascii="Times New Roman" w:hAnsi="Times New Roman" w:cs="Times New Roman"/>
          <w:sz w:val="24"/>
          <w:szCs w:val="24"/>
        </w:rPr>
        <w:t>in</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global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9D637D"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overcom</w:t>
      </w:r>
      <w:r w:rsidR="009D637D" w:rsidRPr="00352B4B">
        <w:rPr>
          <w:rFonts w:ascii="Times New Roman" w:hAnsi="Times New Roman" w:cs="Times New Roman"/>
          <w:sz w:val="24"/>
          <w:szCs w:val="24"/>
        </w:rPr>
        <w: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crises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financing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Pr="00352B4B">
        <w:rPr>
          <w:rFonts w:ascii="Times New Roman" w:hAnsi="Times New Roman" w:cs="Times New Roman"/>
          <w:color w:val="000000" w:themeColor="text1"/>
          <w:sz w:val="24"/>
          <w:szCs w:val="24"/>
        </w:rPr>
        <w:t>FAO</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2012</w:t>
      </w:r>
      <w:r w:rsidR="006736A8">
        <w:rPr>
          <w:rFonts w:ascii="Times New Roman" w:hAnsi="Times New Roman" w:cs="Times New Roman"/>
          <w:color w:val="000000" w:themeColor="text1"/>
          <w:sz w:val="24"/>
          <w:szCs w:val="24"/>
        </w:rPr>
        <w:t>;</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Will</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2013).</w:t>
      </w:r>
      <w:r w:rsidR="00843D74">
        <w:rPr>
          <w:rFonts w:ascii="Times New Roman" w:hAnsi="Times New Roman" w:cs="Times New Roman"/>
          <w:color w:val="000000" w:themeColor="text1"/>
          <w:sz w:val="24"/>
          <w:szCs w:val="24"/>
        </w:rPr>
        <w:t xml:space="preserve"> </w:t>
      </w:r>
    </w:p>
    <w:p w14:paraId="42461C8C" w14:textId="611351FC"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countries</w:t>
      </w:r>
      <w:r w:rsidR="00843D74">
        <w:rPr>
          <w:rFonts w:ascii="Times New Roman" w:hAnsi="Times New Roman" w:cs="Times New Roman"/>
          <w:sz w:val="24"/>
          <w:szCs w:val="24"/>
        </w:rPr>
        <w:t xml:space="preserve"> </w:t>
      </w:r>
      <w:r w:rsidR="006736A8">
        <w:rPr>
          <w:rFonts w:ascii="Times New Roman" w:hAnsi="Times New Roman" w:cs="Times New Roman"/>
          <w:sz w:val="24"/>
          <w:szCs w:val="24"/>
        </w:rPr>
        <w:t>–</w:t>
      </w:r>
      <w:r w:rsidR="00843D74">
        <w:rPr>
          <w:rFonts w:ascii="Times New Roman" w:hAnsi="Times New Roman" w:cs="Times New Roman"/>
          <w:sz w:val="24"/>
          <w:szCs w:val="24"/>
        </w:rPr>
        <w:t xml:space="preserve"> </w:t>
      </w:r>
      <w:r w:rsidR="009D637D" w:rsidRPr="00352B4B">
        <w:rPr>
          <w:rFonts w:ascii="Times New Roman" w:hAnsi="Times New Roman" w:cs="Times New Roman"/>
          <w:sz w:val="24"/>
          <w:szCs w:val="24"/>
        </w:rPr>
        <w:t>along</w:t>
      </w:r>
      <w:r w:rsidR="006736A8">
        <w:rPr>
          <w:rFonts w:ascii="Times New Roman" w:hAnsi="Times New Roman" w:cs="Times New Roman"/>
          <w:sz w:val="24"/>
          <w:szCs w:val="24"/>
        </w:rPr>
        <w:t xml:space="preserve"> with</w:t>
      </w:r>
      <w:r w:rsidR="00843D74">
        <w:rPr>
          <w:rFonts w:ascii="Times New Roman" w:hAnsi="Times New Roman" w:cs="Times New Roman"/>
          <w:sz w:val="24"/>
          <w:szCs w:val="24"/>
        </w:rPr>
        <w:t xml:space="preserve"> </w:t>
      </w:r>
      <w:r w:rsidR="009D637D" w:rsidRPr="00352B4B">
        <w:rPr>
          <w:rFonts w:ascii="Times New Roman" w:hAnsi="Times New Roman" w:cs="Times New Roman"/>
          <w:sz w:val="24"/>
          <w:szCs w:val="24"/>
        </w:rPr>
        <w:t>Kenya</w:t>
      </w:r>
      <w:r w:rsidR="00843D74">
        <w:rPr>
          <w:rFonts w:ascii="Times New Roman" w:hAnsi="Times New Roman" w:cs="Times New Roman"/>
          <w:sz w:val="24"/>
          <w:szCs w:val="24"/>
        </w:rPr>
        <w:t xml:space="preserve"> </w:t>
      </w:r>
      <w:r w:rsidR="009D637D"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9D637D" w:rsidRPr="00352B4B">
        <w:rPr>
          <w:rFonts w:ascii="Times New Roman" w:hAnsi="Times New Roman" w:cs="Times New Roman"/>
          <w:sz w:val="24"/>
          <w:szCs w:val="24"/>
        </w:rPr>
        <w:t>Senegal</w:t>
      </w:r>
      <w:r w:rsidR="00843D74">
        <w:rPr>
          <w:rFonts w:ascii="Times New Roman" w:hAnsi="Times New Roman" w:cs="Times New Roman"/>
          <w:sz w:val="24"/>
          <w:szCs w:val="24"/>
        </w:rPr>
        <w:t xml:space="preserve"> </w:t>
      </w:r>
      <w:r w:rsidR="006736A8">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widely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employed</w:t>
      </w:r>
      <w:r w:rsidR="003A16A8"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having</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introduced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country</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post-war,</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liberali</w:t>
      </w:r>
      <w:r w:rsidR="006736A8">
        <w:rPr>
          <w:rFonts w:ascii="Times New Roman" w:hAnsi="Times New Roman" w:cs="Times New Roman"/>
          <w:sz w:val="24"/>
          <w:szCs w:val="24"/>
        </w:rPr>
        <w:t>z</w:t>
      </w:r>
      <w:r w:rsidR="003A16A8"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filled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void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left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disappearance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collective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farms,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marketing</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boards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institutions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organi</w:t>
      </w:r>
      <w:r w:rsidR="006736A8">
        <w:rPr>
          <w:rFonts w:ascii="Times New Roman" w:hAnsi="Times New Roman" w:cs="Times New Roman"/>
          <w:sz w:val="24"/>
          <w:szCs w:val="24"/>
        </w:rPr>
        <w:t>z</w:t>
      </w:r>
      <w:r w:rsidR="003A16A8"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exchange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sourced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seed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socialist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color w:val="000000" w:themeColor="text1"/>
          <w:sz w:val="24"/>
          <w:szCs w:val="24"/>
        </w:rPr>
        <w:t>It</w:t>
      </w:r>
      <w:r w:rsidR="00843D74">
        <w:rPr>
          <w:rFonts w:ascii="Times New Roman" w:hAnsi="Times New Roman" w:cs="Times New Roman"/>
          <w:color w:val="000000" w:themeColor="text1"/>
          <w:sz w:val="24"/>
          <w:szCs w:val="24"/>
        </w:rPr>
        <w:t xml:space="preserve"> </w:t>
      </w:r>
      <w:r w:rsidR="003A16A8" w:rsidRPr="00352B4B">
        <w:rPr>
          <w:rFonts w:ascii="Times New Roman" w:hAnsi="Times New Roman" w:cs="Times New Roman"/>
          <w:color w:val="000000" w:themeColor="text1"/>
          <w:sz w:val="24"/>
          <w:szCs w:val="24"/>
        </w:rPr>
        <w:t>wa</w:t>
      </w:r>
      <w:r w:rsidRPr="00352B4B">
        <w:rPr>
          <w:rFonts w:ascii="Times New Roman" w:hAnsi="Times New Roman" w:cs="Times New Roman"/>
          <w:color w:val="000000" w:themeColor="text1"/>
          <w:sz w:val="24"/>
          <w:szCs w:val="24"/>
        </w:rPr>
        <w:t>s</w:t>
      </w:r>
      <w:r w:rsidR="00843D74">
        <w:rPr>
          <w:rFonts w:ascii="Times New Roman" w:hAnsi="Times New Roman" w:cs="Times New Roman"/>
          <w:color w:val="000000" w:themeColor="text1"/>
          <w:sz w:val="24"/>
          <w:szCs w:val="24"/>
        </w:rPr>
        <w:t xml:space="preserve"> </w:t>
      </w:r>
      <w:r w:rsidR="003A16A8" w:rsidRPr="00352B4B">
        <w:rPr>
          <w:rFonts w:ascii="Times New Roman" w:hAnsi="Times New Roman" w:cs="Times New Roman"/>
          <w:color w:val="000000" w:themeColor="text1"/>
          <w:sz w:val="24"/>
          <w:szCs w:val="24"/>
        </w:rPr>
        <w:t>recently</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estimated</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that</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some</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400,000</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households</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in</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Mozambique</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approximately</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12</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per</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cent</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of</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the</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rural</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population</w:t>
      </w:r>
      <w:r w:rsidR="00843D74">
        <w:rPr>
          <w:rFonts w:ascii="Times New Roman" w:hAnsi="Times New Roman" w:cs="Times New Roman"/>
          <w:color w:val="000000" w:themeColor="text1"/>
          <w:sz w:val="24"/>
          <w:szCs w:val="24"/>
        </w:rPr>
        <w:t xml:space="preserve"> </w:t>
      </w:r>
      <w:r w:rsidR="006736A8">
        <w:rPr>
          <w:rFonts w:ascii="Times New Roman" w:hAnsi="Times New Roman" w:cs="Times New Roman"/>
          <w:color w:val="000000" w:themeColor="text1"/>
          <w:sz w:val="24"/>
          <w:szCs w:val="24"/>
        </w:rPr>
        <w:t>–</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produce</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under</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contract</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(IFAD</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2003</w:t>
      </w:r>
      <w:r w:rsidR="006736A8">
        <w:rPr>
          <w:rFonts w:ascii="Times New Roman" w:hAnsi="Times New Roman" w:cs="Times New Roman"/>
          <w:color w:val="000000" w:themeColor="text1"/>
          <w:sz w:val="24"/>
          <w:szCs w:val="24"/>
        </w:rPr>
        <w:t>;</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World</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Bank</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2005).</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Contract</w:t>
      </w:r>
      <w:r w:rsidR="00843D74">
        <w:rPr>
          <w:rFonts w:ascii="Times New Roman" w:hAnsi="Times New Roman" w:cs="Times New Roman"/>
          <w:color w:val="000000" w:themeColor="text1"/>
          <w:sz w:val="24"/>
          <w:szCs w:val="24"/>
        </w:rPr>
        <w:t xml:space="preserve"> </w:t>
      </w:r>
      <w:r w:rsidRPr="00352B4B">
        <w:rPr>
          <w:rFonts w:ascii="Times New Roman" w:hAnsi="Times New Roman" w:cs="Times New Roman"/>
          <w:color w:val="000000" w:themeColor="text1"/>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sizeable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value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volume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exports;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dynamic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channel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modern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small,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household-based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2011</w:t>
      </w:r>
      <w:r w:rsidR="006736A8">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2012).</w:t>
      </w:r>
      <w:r w:rsidR="00843D74">
        <w:rPr>
          <w:rFonts w:ascii="Times New Roman" w:hAnsi="Times New Roman" w:cs="Times New Roman"/>
          <w:sz w:val="24"/>
          <w:szCs w:val="24"/>
        </w:rPr>
        <w:t xml:space="preserve"> </w:t>
      </w:r>
      <w:r w:rsidR="009D637D"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particularly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prevalent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labour-intensive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crops</w:t>
      </w:r>
      <w:r w:rsidR="00843D74">
        <w:rPr>
          <w:rFonts w:ascii="Times New Roman" w:hAnsi="Times New Roman" w:cs="Times New Roman"/>
          <w:sz w:val="24"/>
          <w:szCs w:val="24"/>
        </w:rPr>
        <w:t xml:space="preserve"> </w:t>
      </w:r>
      <w:r w:rsidR="006736A8">
        <w:rPr>
          <w:rFonts w:ascii="Times New Roman" w:hAnsi="Times New Roman" w:cs="Times New Roman"/>
          <w:sz w:val="24"/>
          <w:szCs w:val="24"/>
        </w:rPr>
        <w: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cotton</w:t>
      </w:r>
      <w:r w:rsidR="00843D74">
        <w:rPr>
          <w:rFonts w:ascii="Times New Roman" w:hAnsi="Times New Roman" w:cs="Times New Roman"/>
          <w:sz w:val="24"/>
          <w:szCs w:val="24"/>
        </w:rPr>
        <w:t xml:space="preserve"> </w:t>
      </w:r>
      <w:r w:rsidR="006736A8">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require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modern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3A16A8"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w:t>
      </w:r>
      <w:r w:rsidRPr="00352B4B">
        <w:rPr>
          <w:rFonts w:ascii="Times New Roman" w:hAnsi="Times New Roman" w:cs="Times New Roman"/>
          <w:sz w:val="24"/>
          <w:szCs w:val="24"/>
        </w:rPr>
        <w:t>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these</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schemes.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particular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significance</w:t>
      </w:r>
      <w:r w:rsidR="00843D74">
        <w:rPr>
          <w:rFonts w:ascii="Times New Roman" w:hAnsi="Times New Roman" w:cs="Times New Roman"/>
          <w:sz w:val="24"/>
          <w:szCs w:val="24"/>
        </w:rPr>
        <w:t xml:space="preserve"> </w:t>
      </w:r>
      <w:r w:rsidR="006736A8">
        <w:rPr>
          <w:rFonts w:ascii="Times New Roman" w:hAnsi="Times New Roman" w:cs="Times New Roman"/>
          <w:sz w:val="24"/>
          <w:szCs w:val="24"/>
        </w:rPr>
        <w:t>for</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country’s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economy,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valuable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total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value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w:t>
      </w:r>
      <w:r w:rsidR="006736A8">
        <w:rPr>
          <w:rFonts w:ascii="Times New Roman" w:hAnsi="Times New Roman" w:cs="Times New Roman"/>
          <w:sz w:val="24"/>
          <w:szCs w:val="24"/>
        </w:rPr>
        <w:t>$</w:t>
      </w:r>
      <w:r w:rsidRPr="00352B4B">
        <w:rPr>
          <w:rFonts w:ascii="Times New Roman" w:hAnsi="Times New Roman" w:cs="Times New Roman"/>
          <w:sz w:val="24"/>
          <w:szCs w:val="24"/>
        </w:rPr>
        <w:t>227</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million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2012;</w:t>
      </w:r>
      <w:r w:rsidRPr="00352B4B">
        <w:rPr>
          <w:rStyle w:val="FootnoteReference"/>
          <w:rFonts w:ascii="Times New Roman" w:hAnsi="Times New Roman" w:cs="Times New Roman"/>
          <w:sz w:val="24"/>
          <w:szCs w:val="24"/>
        </w:rPr>
        <w:footnoteReference w:id="1"/>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involves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130,000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clustered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bordering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commentRangeStart w:id="4"/>
      <w:commentRangeStart w:id="5"/>
      <w:r w:rsidRPr="00352B4B">
        <w:rPr>
          <w:rStyle w:val="FootnoteReference"/>
          <w:rFonts w:ascii="Times New Roman" w:hAnsi="Times New Roman" w:cs="Times New Roman"/>
          <w:sz w:val="24"/>
          <w:szCs w:val="24"/>
        </w:rPr>
        <w:footnoteReference w:id="2"/>
      </w:r>
      <w:r w:rsidR="00843D74">
        <w:rPr>
          <w:rFonts w:ascii="Times New Roman" w:hAnsi="Times New Roman" w:cs="Times New Roman"/>
          <w:sz w:val="24"/>
          <w:szCs w:val="24"/>
        </w:rPr>
        <w:t xml:space="preserve"> </w:t>
      </w:r>
      <w:commentRangeEnd w:id="4"/>
      <w:r w:rsidR="00862DE9">
        <w:rPr>
          <w:rStyle w:val="CommentReference"/>
        </w:rPr>
        <w:commentReference w:id="4"/>
      </w:r>
      <w:commentRangeEnd w:id="5"/>
      <w:r w:rsidR="009C7338">
        <w:rPr>
          <w:rStyle w:val="CommentReference"/>
        </w:rPr>
        <w:commentReference w:id="5"/>
      </w:r>
    </w:p>
    <w:p w14:paraId="16C20FD7" w14:textId="332C82D8" w:rsidR="003A16A8"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lastRenderedPageBreak/>
        <w:t>This</w:t>
      </w:r>
      <w:r w:rsidR="00843D74">
        <w:rPr>
          <w:rFonts w:ascii="Times New Roman" w:hAnsi="Times New Roman" w:cs="Times New Roman"/>
          <w:sz w:val="24"/>
          <w:szCs w:val="24"/>
        </w:rPr>
        <w:t xml:space="preserve"> </w:t>
      </w:r>
      <w:r w:rsidR="005D1973">
        <w:rPr>
          <w:rFonts w:ascii="Times New Roman" w:hAnsi="Times New Roman" w:cs="Times New Roman"/>
          <w:sz w:val="24"/>
          <w:szCs w:val="24"/>
        </w:rPr>
        <w:t>article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explores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rapid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expansion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two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decades.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discusses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98624D">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outgrower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arrangements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leaf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98624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credit</w:t>
      </w:r>
      <w:r w:rsidR="0098624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small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number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hired.</w:t>
      </w:r>
      <w:r w:rsidRPr="00352B4B">
        <w:rPr>
          <w:rStyle w:val="FootnoteReference"/>
          <w:rFonts w:ascii="Times New Roman" w:hAnsi="Times New Roman" w:cs="Times New Roman"/>
          <w:sz w:val="24"/>
          <w:szCs w:val="24"/>
        </w:rPr>
        <w:footnoteReference w:id="3"/>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demand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coordinated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98624D">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impose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enormous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risks.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fail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requirement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available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relatively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major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alternative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impose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themselves</w:t>
      </w:r>
      <w:r w:rsidR="0098624D">
        <w:rPr>
          <w:rFonts w:ascii="Times New Roman" w:hAnsi="Times New Roman" w:cs="Times New Roman"/>
          <w:sz w:val="24"/>
          <w:szCs w:val="24"/>
        </w:rPr>
        <w:t xml:space="preserve"> –</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98624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cases</w:t>
      </w:r>
      <w:r w:rsidR="0098624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commentRangeStart w:id="6"/>
      <w:commentRangeStart w:id="7"/>
      <w:r w:rsidRPr="00352B4B">
        <w:rPr>
          <w:rFonts w:ascii="Times New Roman" w:hAnsi="Times New Roman" w:cs="Times New Roman"/>
          <w:sz w:val="24"/>
          <w:szCs w:val="24"/>
        </w:rPr>
        <w:t>hired</w:t>
      </w:r>
      <w:commentRangeEnd w:id="6"/>
      <w:r w:rsidR="00891FC1">
        <w:rPr>
          <w:rStyle w:val="CommentReference"/>
        </w:rPr>
        <w:commentReference w:id="6"/>
      </w:r>
      <w:commentRangeEnd w:id="7"/>
      <w:r w:rsidR="009C7338">
        <w:rPr>
          <w:rStyle w:val="CommentReference"/>
        </w:rPr>
        <w:commentReference w:id="7"/>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98624D">
        <w:rPr>
          <w:rFonts w:ascii="Times New Roman" w:hAnsi="Times New Roman" w:cs="Times New Roman"/>
          <w:sz w:val="24"/>
          <w:szCs w:val="24"/>
        </w:rPr>
        <w:t xml:space="preserve"> –</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disciplinary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mechanisms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conditions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resulted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transformation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conjugal,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intergenerational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communal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p>
    <w:p w14:paraId="2DE6560A" w14:textId="27E7C78B"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w:t>
      </w:r>
      <w:r w:rsidR="003A16A8"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argues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expansion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enabled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previous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today’s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Throughout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34F7C">
        <w:rPr>
          <w:rFonts w:ascii="Times New Roman" w:hAnsi="Times New Roman" w:cs="Times New Roman"/>
          <w:sz w:val="24"/>
          <w:szCs w:val="24"/>
        </w:rPr>
        <w:t>twentieth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century,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22035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featured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study</w:t>
      </w:r>
      <w:r w:rsidR="00843D74">
        <w:rPr>
          <w:rFonts w:ascii="Times New Roman" w:hAnsi="Times New Roman" w:cs="Times New Roman"/>
          <w:sz w:val="24"/>
          <w:szCs w:val="24"/>
        </w:rPr>
        <w:t xml:space="preserve"> </w:t>
      </w:r>
      <w:r w:rsidR="0022035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epicentre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recruitment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mines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plantations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neighbouring</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countries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Decades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resulted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accelerated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22035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subjected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rigours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process</w:t>
      </w:r>
      <w:r w:rsidR="0022035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socio-economic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differentiation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amplified.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therefore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takes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complex</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field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risk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uncertainty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absorbed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deflected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differentiated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outsourced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risks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associated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3A16A8"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demands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linked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organi</w:t>
      </w:r>
      <w:r w:rsidR="002B6B23">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3A16A8"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shifted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providers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wage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Furthermore,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supressing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mechanism,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result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uncoupling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price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complying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conditions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gives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363A29">
        <w:rPr>
          <w:rFonts w:ascii="Times New Roman" w:hAnsi="Times New Roman" w:cs="Times New Roman"/>
          <w:sz w:val="24"/>
          <w:szCs w:val="24"/>
        </w:rPr>
        <w:t>-</w:t>
      </w:r>
      <w:r w:rsidRPr="00352B4B">
        <w:rPr>
          <w:rFonts w:ascii="Times New Roman" w:hAnsi="Times New Roman" w:cs="Times New Roman"/>
          <w:sz w:val="24"/>
          <w:szCs w:val="24"/>
        </w:rPr>
        <w:t>trading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control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fluctuations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supply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benefit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2B6B23">
        <w:rPr>
          <w:rFonts w:ascii="Times New Roman" w:hAnsi="Times New Roman" w:cs="Times New Roman"/>
          <w:sz w:val="24"/>
          <w:szCs w:val="24"/>
        </w:rPr>
        <w:t>that 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greater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capacity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cope,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00EE3E1A">
        <w:rPr>
          <w:rFonts w:ascii="Times New Roman" w:hAnsi="Times New Roman" w:cs="Times New Roman"/>
          <w:sz w:val="24"/>
          <w:szCs w:val="24"/>
        </w:rPr>
        <w:t xml:space="preserve">to </w:t>
      </w:r>
      <w:r w:rsidRPr="00352B4B">
        <w:rPr>
          <w:rFonts w:ascii="Times New Roman" w:hAnsi="Times New Roman" w:cs="Times New Roman"/>
          <w:sz w:val="24"/>
          <w:szCs w:val="24"/>
        </w:rPr>
        <w:t>transmit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pressure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accumulating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expand</w:t>
      </w:r>
      <w:r w:rsidR="00843D74">
        <w:rPr>
          <w:rFonts w:ascii="Times New Roman" w:hAnsi="Times New Roman" w:cs="Times New Roman"/>
          <w:sz w:val="24"/>
          <w:szCs w:val="24"/>
        </w:rPr>
        <w:t xml:space="preserve"> </w:t>
      </w:r>
      <w:r w:rsidR="003937B7">
        <w:rPr>
          <w:rFonts w:ascii="Times New Roman" w:hAnsi="Times New Roman" w:cs="Times New Roman"/>
          <w:sz w:val="24"/>
          <w:szCs w:val="24"/>
        </w:rPr>
        <w:t xml:space="preserve">their </w:t>
      </w:r>
      <w:r w:rsidRPr="00352B4B">
        <w:rPr>
          <w:rFonts w:ascii="Times New Roman" w:hAnsi="Times New Roman" w:cs="Times New Roman"/>
          <w:sz w:val="24"/>
          <w:szCs w:val="24"/>
        </w:rPr>
        <w:t>output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reinvest</w:t>
      </w:r>
      <w:r w:rsidR="00843D74">
        <w:rPr>
          <w:rFonts w:ascii="Times New Roman" w:hAnsi="Times New Roman" w:cs="Times New Roman"/>
          <w:sz w:val="24"/>
          <w:szCs w:val="24"/>
        </w:rPr>
        <w:t xml:space="preserve"> </w:t>
      </w:r>
      <w:r w:rsidR="009B7A8D">
        <w:rPr>
          <w:rFonts w:ascii="Times New Roman" w:hAnsi="Times New Roman" w:cs="Times New Roman"/>
          <w:sz w:val="24"/>
          <w:szCs w:val="24"/>
        </w:rPr>
        <w:t xml:space="preserve">their </w:t>
      </w:r>
      <w:r w:rsidRPr="00352B4B">
        <w:rPr>
          <w:rFonts w:ascii="Times New Roman" w:hAnsi="Times New Roman" w:cs="Times New Roman"/>
          <w:sz w:val="24"/>
          <w:szCs w:val="24"/>
        </w:rPr>
        <w:t>profit</w:t>
      </w:r>
      <w:r w:rsidR="009B7A8D">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coexist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highly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indebted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struggle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keep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afloat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intense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engagement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responsibility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coordinating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members</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household</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reconfigures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domestic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sphere.</w:t>
      </w:r>
    </w:p>
    <w:p w14:paraId="787F9A8A" w14:textId="0B86B5B8"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approach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A208E3">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analysis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commentRangeStart w:id="8"/>
      <w:commentRangeStart w:id="9"/>
      <w:r w:rsidR="00A208E3">
        <w:rPr>
          <w:rFonts w:ascii="Times New Roman" w:hAnsi="Times New Roman" w:cs="Times New Roman"/>
          <w:sz w:val="24"/>
          <w:szCs w:val="24"/>
        </w:rPr>
        <w:t xml:space="preserve">type of </w:t>
      </w:r>
      <w:commentRangeEnd w:id="8"/>
      <w:r w:rsidR="003309D9">
        <w:rPr>
          <w:rStyle w:val="CommentReference"/>
        </w:rPr>
        <w:commentReference w:id="8"/>
      </w:r>
      <w:commentRangeEnd w:id="9"/>
      <w:r w:rsidR="00CB2A7F">
        <w:rPr>
          <w:rStyle w:val="CommentReference"/>
        </w:rPr>
        <w:commentReference w:id="9"/>
      </w:r>
      <w:r w:rsidRPr="00352B4B">
        <w:rPr>
          <w:rFonts w:ascii="Times New Roman" w:hAnsi="Times New Roman" w:cs="Times New Roman"/>
          <w:sz w:val="24"/>
          <w:szCs w:val="24"/>
        </w:rPr>
        <w:t>analysis,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couched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neoclassical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institutional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economics,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favoured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scholars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agencies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eager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pronounce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forward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agriculture-based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economies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(Bellemare</w:t>
      </w:r>
      <w:r w:rsidR="00843D74">
        <w:rPr>
          <w:rFonts w:ascii="Times New Roman" w:hAnsi="Times New Roman" w:cs="Times New Roman"/>
          <w:sz w:val="24"/>
          <w:szCs w:val="24"/>
        </w:rPr>
        <w:t xml:space="preserve"> </w:t>
      </w:r>
      <w:commentRangeStart w:id="10"/>
      <w:commentRangeStart w:id="11"/>
      <w:r w:rsidRPr="00352B4B">
        <w:rPr>
          <w:rFonts w:ascii="Times New Roman" w:hAnsi="Times New Roman" w:cs="Times New Roman"/>
          <w:sz w:val="24"/>
          <w:szCs w:val="24"/>
        </w:rPr>
        <w:t>2012</w:t>
      </w:r>
      <w:commentRangeEnd w:id="10"/>
      <w:r w:rsidR="004E1F25">
        <w:rPr>
          <w:rStyle w:val="CommentReference"/>
        </w:rPr>
        <w:commentReference w:id="10"/>
      </w:r>
      <w:commentRangeEnd w:id="11"/>
      <w:r w:rsidR="00CB2A7F">
        <w:rPr>
          <w:rStyle w:val="CommentReference"/>
        </w:rPr>
        <w:commentReference w:id="11"/>
      </w:r>
      <w:r w:rsidR="004E1F2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Shepherd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2001</w:t>
      </w:r>
      <w:r w:rsidR="004E1F2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NEPAD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2006</w:t>
      </w:r>
      <w:r w:rsidR="004E1F2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Sautier</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et</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al</w:t>
      </w:r>
      <w:r w:rsidR="004E1F2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2006</w:t>
      </w:r>
      <w:r w:rsidR="004E1F2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UNCTAD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2009</w:t>
      </w:r>
      <w:r w:rsidR="004E1F2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Bank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2007).</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neoclassical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approaches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focus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measuring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effect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D3485C">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assume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equal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partners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voluntary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bargain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(Barrett</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et</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al</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2012</w:t>
      </w:r>
      <w:r w:rsidR="00D3485C">
        <w:rPr>
          <w:rFonts w:ascii="Times New Roman" w:hAnsi="Times New Roman" w:cs="Times New Roman"/>
          <w:sz w:val="24"/>
          <w:szCs w:val="24"/>
        </w:rPr>
        <w:t>;</w:t>
      </w:r>
      <w:r w:rsidR="00843D74">
        <w:rPr>
          <w:rFonts w:ascii="Times New Roman" w:hAnsi="Times New Roman" w:cs="Times New Roman"/>
          <w:sz w:val="24"/>
          <w:szCs w:val="24"/>
        </w:rPr>
        <w:t xml:space="preserve"> </w:t>
      </w:r>
      <w:r w:rsidRPr="00F71BD7">
        <w:rPr>
          <w:rFonts w:ascii="Times New Roman" w:hAnsi="Times New Roman" w:cs="Times New Roman"/>
          <w:sz w:val="24"/>
          <w:szCs w:val="24"/>
          <w:highlight w:val="yellow"/>
        </w:rPr>
        <w:t>Bellemare</w:t>
      </w:r>
      <w:r w:rsidR="00843D74" w:rsidRPr="00F71BD7">
        <w:rPr>
          <w:rFonts w:ascii="Times New Roman" w:hAnsi="Times New Roman" w:cs="Times New Roman"/>
          <w:sz w:val="24"/>
          <w:szCs w:val="24"/>
          <w:highlight w:val="yellow"/>
        </w:rPr>
        <w:t xml:space="preserve"> </w:t>
      </w:r>
      <w:r w:rsidRPr="00F71BD7">
        <w:rPr>
          <w:rFonts w:ascii="Times New Roman" w:hAnsi="Times New Roman" w:cs="Times New Roman"/>
          <w:sz w:val="24"/>
          <w:szCs w:val="24"/>
          <w:highlight w:val="yellow"/>
        </w:rPr>
        <w:t>2012</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historically</w:t>
      </w:r>
      <w:r w:rsidR="00D3485C">
        <w:rPr>
          <w:rFonts w:ascii="Times New Roman" w:hAnsi="Times New Roman" w:cs="Times New Roman"/>
          <w:sz w:val="24"/>
          <w:szCs w:val="24"/>
        </w:rPr>
        <w:t xml:space="preserve"> </w:t>
      </w:r>
      <w:r w:rsidRPr="00352B4B">
        <w:rPr>
          <w:rFonts w:ascii="Times New Roman" w:hAnsi="Times New Roman" w:cs="Times New Roman"/>
          <w:sz w:val="24"/>
          <w:szCs w:val="24"/>
        </w:rPr>
        <w:t>grounded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approach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stresses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heterogeneity,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socio-economic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differentiation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asymmetric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power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00D3485C">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contradictory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interests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Similarly,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institutionalist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underscore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function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arrangement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risk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management,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would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help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overcome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problems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associated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missing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credit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(Bijman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2008</w:t>
      </w:r>
      <w:r w:rsidR="00D3485C">
        <w:rPr>
          <w:rFonts w:ascii="Times New Roman" w:hAnsi="Times New Roman" w:cs="Times New Roman"/>
          <w:sz w:val="24"/>
          <w:szCs w:val="24"/>
        </w:rPr>
        <w:t>;</w:t>
      </w:r>
      <w:r w:rsidR="00843D74">
        <w:rPr>
          <w:rFonts w:ascii="Times New Roman" w:hAnsi="Times New Roman" w:cs="Times New Roman"/>
          <w:sz w:val="24"/>
          <w:szCs w:val="24"/>
        </w:rPr>
        <w:t xml:space="preserve"> </w:t>
      </w:r>
      <w:commentRangeStart w:id="12"/>
      <w:r w:rsidRPr="00352B4B">
        <w:rPr>
          <w:rFonts w:ascii="Times New Roman" w:hAnsi="Times New Roman" w:cs="Times New Roman"/>
          <w:sz w:val="24"/>
          <w:szCs w:val="24"/>
        </w:rPr>
        <w:t>Grosh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1994</w:t>
      </w:r>
      <w:r w:rsidR="00D3485C">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2007</w:t>
      </w:r>
      <w:commentRangeEnd w:id="12"/>
      <w:r w:rsidR="009C1619">
        <w:rPr>
          <w:rStyle w:val="CommentReference"/>
        </w:rPr>
        <w:commentReference w:id="12"/>
      </w:r>
      <w:r w:rsidR="00326CD8">
        <w:rPr>
          <w:rFonts w:ascii="Times New Roman" w:hAnsi="Times New Roman" w:cs="Times New Roman"/>
          <w:sz w:val="24"/>
          <w:szCs w:val="24"/>
        </w:rPr>
        <w:t>, Porter and Phillips-Howard 1997</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discussed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instead,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risk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shifted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Uncertainty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absorbed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redirected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mediated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gender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class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argued</w:t>
      </w:r>
      <w:r w:rsidR="00436083">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therefore</w:t>
      </w:r>
      <w:r w:rsidR="00436083">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commentRangeStart w:id="13"/>
      <w:commentRangeStart w:id="14"/>
      <w:r w:rsidR="003A16A8" w:rsidRPr="00352B4B">
        <w:rPr>
          <w:rFonts w:ascii="Times New Roman" w:hAnsi="Times New Roman" w:cs="Times New Roman"/>
          <w:sz w:val="24"/>
          <w:szCs w:val="24"/>
        </w:rPr>
        <w:t>account</w:t>
      </w:r>
      <w:commentRangeEnd w:id="13"/>
      <w:r w:rsidR="00E8569E">
        <w:rPr>
          <w:rStyle w:val="CommentReference"/>
        </w:rPr>
        <w:commentReference w:id="13"/>
      </w:r>
      <w:commentRangeEnd w:id="14"/>
      <w:r w:rsidR="00CB2A7F">
        <w:rPr>
          <w:rStyle w:val="CommentReference"/>
        </w:rPr>
        <w:commentReference w:id="14"/>
      </w:r>
      <w:r w:rsidR="00843D74">
        <w:rPr>
          <w:rFonts w:ascii="Times New Roman" w:hAnsi="Times New Roman" w:cs="Times New Roman"/>
          <w:sz w:val="24"/>
          <w:szCs w:val="24"/>
        </w:rPr>
        <w:t xml:space="preserve"> </w:t>
      </w:r>
      <w:r w:rsidR="003A16A8"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initial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conditions,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power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differentials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commentRangeStart w:id="15"/>
      <w:commentRangeStart w:id="16"/>
      <w:r w:rsidRPr="00352B4B">
        <w:rPr>
          <w:rFonts w:ascii="Times New Roman" w:hAnsi="Times New Roman" w:cs="Times New Roman"/>
          <w:sz w:val="24"/>
          <w:szCs w:val="24"/>
        </w:rPr>
        <w:t>ha</w:t>
      </w:r>
      <w:r w:rsidR="00E8569E">
        <w:rPr>
          <w:rFonts w:ascii="Times New Roman" w:hAnsi="Times New Roman" w:cs="Times New Roman"/>
          <w:sz w:val="24"/>
          <w:szCs w:val="24"/>
        </w:rPr>
        <w:t>s</w:t>
      </w:r>
      <w:commentRangeEnd w:id="15"/>
      <w:r w:rsidR="00E8569E">
        <w:rPr>
          <w:rStyle w:val="CommentReference"/>
        </w:rPr>
        <w:commentReference w:id="15"/>
      </w:r>
      <w:commentRangeEnd w:id="16"/>
      <w:r w:rsidR="00E8650F">
        <w:rPr>
          <w:rStyle w:val="CommentReference"/>
        </w:rPr>
        <w:commentReference w:id="16"/>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missing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F71BD7">
        <w:rPr>
          <w:rFonts w:ascii="Times New Roman" w:hAnsi="Times New Roman" w:cs="Times New Roman"/>
          <w:sz w:val="24"/>
          <w:szCs w:val="24"/>
          <w:highlight w:val="yellow"/>
        </w:rPr>
        <w:t>accounts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E32BA3"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acknowledge</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factors</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offer</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complex</w:t>
      </w:r>
      <w:r w:rsidR="00843D74">
        <w:rPr>
          <w:rFonts w:ascii="Times New Roman" w:hAnsi="Times New Roman" w:cs="Times New Roman"/>
          <w:sz w:val="24"/>
          <w:szCs w:val="24"/>
        </w:rPr>
        <w:t xml:space="preserve"> </w:t>
      </w:r>
      <w:r w:rsidR="00E32BA3" w:rsidRPr="00F71BD7">
        <w:rPr>
          <w:rFonts w:ascii="Times New Roman" w:hAnsi="Times New Roman" w:cs="Times New Roman"/>
          <w:sz w:val="24"/>
          <w:szCs w:val="24"/>
          <w:highlight w:val="yellow"/>
        </w:rPr>
        <w:t>account</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processes</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involved</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p>
    <w:p w14:paraId="5258A953" w14:textId="6201DBFD" w:rsidR="00896C46" w:rsidRPr="00352B4B" w:rsidRDefault="00896C46" w:rsidP="009C6A96">
      <w:pPr>
        <w:spacing w:after="240" w:line="360" w:lineRule="auto"/>
        <w:rPr>
          <w:rFonts w:ascii="Times New Roman" w:hAnsi="Times New Roman" w:cs="Times New Roman"/>
          <w:bCs/>
          <w:sz w:val="24"/>
          <w:szCs w:val="24"/>
        </w:rPr>
      </w:pP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densely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historically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retained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post-independence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first</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ceased</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because</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wartime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displacement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then</w:t>
      </w:r>
      <w:r w:rsidR="00E32BA3"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after</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briefly</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recommencing</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post-war</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increasingly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scarce.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context,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post-conflict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became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re-absorbing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abundant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harnessing</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high</w:t>
      </w:r>
      <w:r w:rsidR="000063C4">
        <w:rPr>
          <w:rFonts w:ascii="Times New Roman" w:hAnsi="Times New Roman" w:cs="Times New Roman"/>
          <w:sz w:val="24"/>
          <w:szCs w:val="24"/>
        </w:rPr>
        <w:t>-</w:t>
      </w:r>
      <w:r w:rsidRPr="00352B4B">
        <w:rPr>
          <w:rFonts w:ascii="Times New Roman" w:hAnsi="Times New Roman" w:cs="Times New Roman"/>
          <w:sz w:val="24"/>
          <w:szCs w:val="24"/>
        </w:rPr>
        <w:t>value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also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set</w:t>
      </w:r>
      <w:r w:rsidR="00843D74">
        <w:rPr>
          <w:rFonts w:ascii="Times New Roman" w:hAnsi="Times New Roman" w:cs="Times New Roman"/>
          <w:sz w:val="24"/>
          <w:szCs w:val="24"/>
        </w:rPr>
        <w:t xml:space="preserve"> </w:t>
      </w:r>
      <w:r w:rsidR="00987D29">
        <w:rPr>
          <w:rFonts w:ascii="Times New Roman" w:hAnsi="Times New Roman" w:cs="Times New Roman"/>
          <w:sz w:val="24"/>
          <w:szCs w:val="24"/>
        </w:rPr>
        <w:t>in motion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relocated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allowed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agribusiness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traders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indirect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cheap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incurring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lower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plantations</w:t>
      </w:r>
      <w:r w:rsidR="0068472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0068472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workforce</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we</w:t>
      </w:r>
      <w:r w:rsidRPr="00352B4B">
        <w:rPr>
          <w:rFonts w:ascii="Times New Roman" w:hAnsi="Times New Roman" w:cs="Times New Roman"/>
          <w:sz w:val="24"/>
          <w:szCs w:val="24"/>
        </w:rPr>
        <w:t>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externali</w:t>
      </w:r>
      <w:r w:rsidR="0068472D">
        <w:rPr>
          <w:rFonts w:ascii="Times New Roman" w:hAnsi="Times New Roman" w:cs="Times New Roman"/>
          <w:sz w:val="24"/>
          <w:szCs w:val="24"/>
        </w:rPr>
        <w:t>z</w:t>
      </w:r>
      <w:r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addressed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FF6191"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expands</w:t>
      </w:r>
      <w:r w:rsidR="00843D74">
        <w:rPr>
          <w:rFonts w:ascii="Times New Roman" w:hAnsi="Times New Roman" w:cs="Times New Roman"/>
          <w:sz w:val="24"/>
          <w:szCs w:val="24"/>
        </w:rPr>
        <w:t xml:space="preserve"> </w:t>
      </w:r>
      <w:r w:rsidR="00E32BA3" w:rsidRPr="00352B4B">
        <w:rPr>
          <w:rFonts w:ascii="Times New Roman" w:hAnsi="Times New Roman" w:cs="Times New Roman"/>
          <w:sz w:val="24"/>
          <w:szCs w:val="24"/>
        </w:rPr>
        <w:t>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understanding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division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two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first</w:t>
      </w:r>
      <w:r w:rsidR="00605EAF">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charting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transformation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bCs/>
          <w:sz w:val="24"/>
          <w:szCs w:val="24"/>
        </w:rPr>
        <w:t>around</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the</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internali</w:t>
      </w:r>
      <w:r w:rsidR="00605EAF">
        <w:rPr>
          <w:rFonts w:ascii="Times New Roman" w:hAnsi="Times New Roman" w:cs="Times New Roman"/>
          <w:bCs/>
          <w:sz w:val="24"/>
          <w:szCs w:val="24"/>
        </w:rPr>
        <w:t>z</w:t>
      </w:r>
      <w:r w:rsidRPr="00352B4B">
        <w:rPr>
          <w:rFonts w:ascii="Times New Roman" w:hAnsi="Times New Roman" w:cs="Times New Roman"/>
          <w:bCs/>
          <w:sz w:val="24"/>
          <w:szCs w:val="24"/>
        </w:rPr>
        <w:t>ation</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of</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commodity</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production</w:t>
      </w:r>
      <w:r w:rsidR="00605EAF">
        <w:rPr>
          <w:rFonts w:ascii="Times New Roman" w:hAnsi="Times New Roman" w:cs="Times New Roman"/>
          <w:bCs/>
          <w:sz w:val="24"/>
          <w:szCs w:val="24"/>
        </w:rPr>
        <w:t>;</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and</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second</w:t>
      </w:r>
      <w:r w:rsidR="00605EAF">
        <w:rPr>
          <w:rFonts w:ascii="Times New Roman" w:hAnsi="Times New Roman" w:cs="Times New Roman"/>
          <w:bCs/>
          <w:sz w:val="24"/>
          <w:szCs w:val="24"/>
        </w:rPr>
        <w:t>,</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by</w:t>
      </w:r>
      <w:r w:rsidR="00843D74">
        <w:rPr>
          <w:rFonts w:ascii="Times New Roman" w:hAnsi="Times New Roman" w:cs="Times New Roman"/>
          <w:bCs/>
          <w:sz w:val="24"/>
          <w:szCs w:val="24"/>
        </w:rPr>
        <w:t xml:space="preserve"> </w:t>
      </w:r>
      <w:r w:rsidR="00FF6191" w:rsidRPr="00352B4B">
        <w:rPr>
          <w:rFonts w:ascii="Times New Roman" w:hAnsi="Times New Roman" w:cs="Times New Roman"/>
          <w:bCs/>
          <w:sz w:val="24"/>
          <w:szCs w:val="24"/>
        </w:rPr>
        <w:t>analysing</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the</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emerging</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labour</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relations</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between</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households</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and</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hired-in</w:t>
      </w:r>
      <w:r w:rsidR="00843D74">
        <w:rPr>
          <w:rFonts w:ascii="Times New Roman" w:hAnsi="Times New Roman" w:cs="Times New Roman"/>
          <w:bCs/>
          <w:sz w:val="24"/>
          <w:szCs w:val="24"/>
        </w:rPr>
        <w:t xml:space="preserve"> </w:t>
      </w:r>
      <w:r w:rsidRPr="00352B4B">
        <w:rPr>
          <w:rFonts w:ascii="Times New Roman" w:hAnsi="Times New Roman" w:cs="Times New Roman"/>
          <w:bCs/>
          <w:sz w:val="24"/>
          <w:szCs w:val="24"/>
        </w:rPr>
        <w:t>workers.</w:t>
      </w:r>
      <w:r w:rsidR="00843D74">
        <w:rPr>
          <w:rFonts w:ascii="Times New Roman" w:hAnsi="Times New Roman" w:cs="Times New Roman"/>
          <w:bCs/>
          <w:sz w:val="24"/>
          <w:szCs w:val="24"/>
        </w:rPr>
        <w:t xml:space="preserve"> </w:t>
      </w:r>
    </w:p>
    <w:p w14:paraId="2E64C579" w14:textId="7C615E0F" w:rsidR="00896C46" w:rsidRPr="00352B4B" w:rsidRDefault="00FF6191" w:rsidP="009C6A96">
      <w:pPr>
        <w:spacing w:after="240" w:line="360" w:lineRule="auto"/>
        <w:rPr>
          <w:rFonts w:ascii="Times New Roman" w:hAnsi="Times New Roman" w:cs="Times New Roman"/>
          <w:color w:val="FF0000"/>
          <w:sz w:val="24"/>
          <w:szCs w:val="24"/>
        </w:rPr>
      </w:pPr>
      <w:r w:rsidRPr="00352B4B">
        <w:rPr>
          <w:rFonts w:ascii="Times New Roman" w:hAnsi="Times New Roman" w:cs="Times New Roman"/>
          <w:bCs/>
          <w:sz w:val="24"/>
          <w:szCs w:val="24"/>
        </w:rPr>
        <w:t>R</w:t>
      </w:r>
      <w:r w:rsidR="00896C46" w:rsidRPr="00352B4B">
        <w:rPr>
          <w:rFonts w:ascii="Times New Roman" w:hAnsi="Times New Roman" w:cs="Times New Roman"/>
          <w:sz w:val="24"/>
          <w:szCs w:val="24"/>
        </w:rPr>
        <w:t>esearch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conducted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2012</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2013</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largest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number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concentrated.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Fieldwork</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included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archival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interviews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government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officials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company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representatives,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survey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102</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tobacco-growing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in-depth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interviews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farmers.</w:t>
      </w:r>
      <w:r w:rsidR="008B4FDE" w:rsidRPr="00352B4B">
        <w:rPr>
          <w:rStyle w:val="FootnoteReference"/>
          <w:rFonts w:ascii="Times New Roman" w:hAnsi="Times New Roman" w:cs="Times New Roman"/>
          <w:sz w:val="24"/>
          <w:szCs w:val="24"/>
        </w:rPr>
        <w:footnoteReference w:id="4"/>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T</w:t>
      </w:r>
      <w:r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first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section</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reconstruct</w:t>
      </w:r>
      <w:r w:rsidR="00D562F6"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dynamics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reproduction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Following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scheme</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D562F6" w:rsidRPr="00352B4B">
        <w:rPr>
          <w:rFonts w:ascii="Times New Roman" w:hAnsi="Times New Roman" w:cs="Times New Roman"/>
          <w:sz w:val="24"/>
          <w:szCs w:val="24"/>
        </w:rPr>
        <w:t>introduced</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complex</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network</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analysed.</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r w:rsidR="0022106A" w:rsidRPr="00352B4B">
        <w:rPr>
          <w:rFonts w:ascii="Times New Roman" w:hAnsi="Times New Roman" w:cs="Times New Roman"/>
          <w:sz w:val="24"/>
          <w:szCs w:val="24"/>
        </w:rPr>
        <w:t>concludes</w:t>
      </w:r>
      <w:r w:rsidR="00843D74">
        <w:rPr>
          <w:rFonts w:ascii="Times New Roman" w:hAnsi="Times New Roman" w:cs="Times New Roman"/>
          <w:sz w:val="24"/>
          <w:szCs w:val="24"/>
        </w:rPr>
        <w:t xml:space="preserve"> </w:t>
      </w:r>
      <w:r w:rsidR="00D562F6"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D562F6" w:rsidRPr="00352B4B">
        <w:rPr>
          <w:rFonts w:ascii="Times New Roman" w:hAnsi="Times New Roman" w:cs="Times New Roman"/>
          <w:sz w:val="24"/>
          <w:szCs w:val="24"/>
        </w:rPr>
        <w:t>showing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current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dynamics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linked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D562F6" w:rsidRPr="00352B4B">
        <w:rPr>
          <w:rFonts w:ascii="Times New Roman" w:hAnsi="Times New Roman" w:cs="Times New Roman"/>
          <w:sz w:val="24"/>
          <w:szCs w:val="24"/>
        </w:rPr>
        <w:t>population’s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long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historical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engagement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p>
    <w:p w14:paraId="6AF87125" w14:textId="3E626DE5" w:rsidR="00896C46" w:rsidRPr="00352B4B" w:rsidRDefault="00293A6C" w:rsidP="009C6A96">
      <w:pPr>
        <w:pStyle w:val="Heading3"/>
        <w:spacing w:before="0" w:after="240" w:line="360" w:lineRule="auto"/>
        <w:rPr>
          <w:rFonts w:ascii="Times New Roman" w:hAnsi="Times New Roman" w:cs="Times New Roman"/>
          <w:b/>
          <w:sz w:val="24"/>
          <w:szCs w:val="24"/>
        </w:rPr>
      </w:pPr>
      <w:r>
        <w:rPr>
          <w:rFonts w:ascii="Times New Roman" w:hAnsi="Times New Roman" w:cs="Times New Roman"/>
          <w:b/>
          <w:sz w:val="24"/>
          <w:szCs w:val="24"/>
        </w:rPr>
        <w:t>&lt;A&gt;</w:t>
      </w:r>
      <w:r w:rsidR="00896C46" w:rsidRPr="00352B4B">
        <w:rPr>
          <w:rFonts w:ascii="Times New Roman" w:hAnsi="Times New Roman" w:cs="Times New Roman"/>
          <w:b/>
          <w:sz w:val="24"/>
          <w:szCs w:val="24"/>
        </w:rPr>
        <w:t>Labour</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outmigration</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from</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Angónia</w:t>
      </w:r>
    </w:p>
    <w:p w14:paraId="58198F80" w14:textId="02312B90"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important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w:t>
      </w:r>
      <w:r w:rsidR="00E533E7">
        <w:rPr>
          <w:rFonts w:ascii="Times New Roman" w:hAnsi="Times New Roman" w:cs="Times New Roman"/>
          <w:sz w:val="24"/>
          <w:szCs w:val="24"/>
        </w:rPr>
        <w:t>-</w:t>
      </w:r>
      <w:r w:rsidRPr="00352B4B">
        <w:rPr>
          <w:rFonts w:ascii="Times New Roman" w:hAnsi="Times New Roman" w:cs="Times New Roman"/>
          <w:sz w:val="24"/>
          <w:szCs w:val="24"/>
        </w:rPr>
        <w:t>distance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through</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immediately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following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independence</w:t>
      </w:r>
      <w:r w:rsidR="006A1FD0"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m</w:t>
      </w:r>
      <w:r w:rsidRPr="00352B4B">
        <w:rPr>
          <w:rFonts w:ascii="Times New Roman" w:hAnsi="Times New Roman" w:cs="Times New Roman"/>
          <w:sz w:val="24"/>
          <w:szCs w:val="24"/>
        </w:rPr>
        <w:t>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interviewed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enough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economically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time</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w:t>
      </w:r>
      <w:r w:rsidR="006A1FD0" w:rsidRPr="00352B4B">
        <w:rPr>
          <w:rFonts w:ascii="Times New Roman" w:hAnsi="Times New Roman" w:cs="Times New Roman"/>
          <w:sz w:val="24"/>
          <w:szCs w:val="24"/>
        </w:rPr>
        <w:t>nts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two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decades,</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there</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h</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significant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transformation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economic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base</w:t>
      </w:r>
      <w:r w:rsidR="006A1FD0"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extreme</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mobility</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characteri</w:t>
      </w:r>
      <w:r w:rsidR="00E533E7">
        <w:rPr>
          <w:rFonts w:ascii="Times New Roman" w:hAnsi="Times New Roman" w:cs="Times New Roman"/>
          <w:sz w:val="24"/>
          <w:szCs w:val="24"/>
        </w:rPr>
        <w:t>z</w:t>
      </w:r>
      <w:r w:rsidR="006A1FD0"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given</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locali</w:t>
      </w:r>
      <w:r w:rsidR="00E533E7">
        <w:rPr>
          <w:rFonts w:ascii="Times New Roman" w:hAnsi="Times New Roman" w:cs="Times New Roman"/>
          <w:sz w:val="24"/>
          <w:szCs w:val="24"/>
        </w:rPr>
        <w:t>z</w:t>
      </w:r>
      <w:r w:rsidR="006A1FD0"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form</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production</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epicentre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transformed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separation</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wage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non-migrant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members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Instead,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members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negotiate</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combination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entirely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fields</w:t>
      </w:r>
      <w:r w:rsidR="00E533E7">
        <w:rPr>
          <w:rFonts w:ascii="Times New Roman" w:hAnsi="Times New Roman" w:cs="Times New Roman"/>
          <w:sz w:val="24"/>
          <w:szCs w:val="24"/>
        </w:rPr>
        <w:t>,</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incorporate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traces</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transition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dependent</w:t>
      </w:r>
      <w:r w:rsidR="00843D74">
        <w:rPr>
          <w:rFonts w:ascii="Times New Roman" w:hAnsi="Times New Roman" w:cs="Times New Roman"/>
          <w:sz w:val="24"/>
          <w:szCs w:val="24"/>
        </w:rPr>
        <w:t xml:space="preserve"> </w:t>
      </w:r>
      <w:r w:rsidR="004D1125"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w:t>
      </w:r>
      <w:r w:rsidR="004D1125" w:rsidRPr="00352B4B">
        <w:rPr>
          <w:rFonts w:ascii="Times New Roman" w:hAnsi="Times New Roman" w:cs="Times New Roman"/>
          <w:sz w:val="24"/>
          <w:szCs w:val="24"/>
        </w:rPr>
        <w:t>ing</w:t>
      </w:r>
      <w:r w:rsidRPr="00352B4B">
        <w:rPr>
          <w:rFonts w:ascii="Times New Roman" w:hAnsi="Times New Roman" w:cs="Times New Roman"/>
          <w:sz w:val="24"/>
          <w:szCs w:val="24"/>
        </w:rPr>
        <w:t>.</w:t>
      </w:r>
    </w:p>
    <w:p w14:paraId="67A31377" w14:textId="5BF296D5"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Due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relatively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remote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progressively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transformed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reserve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great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significance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Already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mid-</w:t>
      </w:r>
      <w:r w:rsidR="00183AB0">
        <w:rPr>
          <w:rFonts w:ascii="Times New Roman" w:hAnsi="Times New Roman" w:cs="Times New Roman"/>
          <w:sz w:val="24"/>
          <w:szCs w:val="24"/>
        </w:rPr>
        <w:t>seventeenth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century,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designated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i/>
          <w:iCs/>
          <w:sz w:val="24"/>
          <w:szCs w:val="24"/>
        </w:rPr>
        <w:t>prazo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densely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territorial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entities</w:t>
      </w:r>
      <w:r w:rsidR="00843D74">
        <w:rPr>
          <w:rFonts w:ascii="Times New Roman" w:hAnsi="Times New Roman" w:cs="Times New Roman"/>
          <w:sz w:val="24"/>
          <w:szCs w:val="24"/>
        </w:rPr>
        <w:t xml:space="preserve"> </w:t>
      </w:r>
      <w:r w:rsidR="00361734">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leased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private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concessionaries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military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‘pacification’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tax</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collection.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i/>
          <w:iCs/>
          <w:sz w:val="24"/>
          <w:szCs w:val="24"/>
        </w:rPr>
        <w:t>prazo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burdened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combination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taxes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contributions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preceded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extension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1899</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codification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Indigenato</w:t>
      </w:r>
      <w:r w:rsidRPr="00F71BD7">
        <w:rPr>
          <w:rStyle w:val="FootnoteReference"/>
          <w:rFonts w:ascii="Times New Roman" w:hAnsi="Times New Roman" w:cs="Times New Roman"/>
          <w:sz w:val="24"/>
          <w:szCs w:val="24"/>
        </w:rPr>
        <w:footnoteReference w:id="5"/>
      </w:r>
      <w:r w:rsidR="00843D74" w:rsidRPr="0052341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1928</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(Newitt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1995</w:t>
      </w:r>
      <w:r w:rsidR="00523414">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O’Laughlin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Patterns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consumption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commerciali</w:t>
      </w:r>
      <w:r w:rsidR="00662994">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reshaped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extended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absence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longer</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able</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contribute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physical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activities</w:t>
      </w:r>
      <w:r w:rsidR="00922DA4"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remittances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unleashed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consumption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contributed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deepening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014C38">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imposition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mussoco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taxes)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chibalo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both</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served</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promote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neighbouring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1983</w:t>
      </w:r>
      <w:r w:rsidR="00014C38">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Newitt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1995</w:t>
      </w:r>
      <w:r w:rsidR="00014C38">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O’Laughlin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2002</w:t>
      </w:r>
      <w:r w:rsidR="00014C38">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2013</w:t>
      </w:r>
      <w:r w:rsidR="009E6112">
        <w:rPr>
          <w:rFonts w:ascii="Times New Roman" w:hAnsi="Times New Roman" w:cs="Times New Roman"/>
          <w:sz w:val="24"/>
          <w:szCs w:val="24"/>
        </w:rPr>
        <w:t>, Newitt and Tornimbeni 2008</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Circular</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institutionali</w:t>
      </w:r>
      <w:r w:rsidR="00014C38">
        <w:rPr>
          <w:rFonts w:ascii="Times New Roman" w:hAnsi="Times New Roman" w:cs="Times New Roman"/>
          <w:sz w:val="24"/>
          <w:szCs w:val="24"/>
        </w:rPr>
        <w:t>z</w:t>
      </w:r>
      <w:r w:rsidR="00147B6C"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when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Mozambicans</w:t>
      </w:r>
      <w:r w:rsidR="00922DA4"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through</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centrali</w:t>
      </w:r>
      <w:r w:rsidR="00014C38">
        <w:rPr>
          <w:rFonts w:ascii="Times New Roman" w:hAnsi="Times New Roman" w:cs="Times New Roman"/>
          <w:sz w:val="24"/>
          <w:szCs w:val="24"/>
        </w:rPr>
        <w:t>z</w:t>
      </w:r>
      <w:r w:rsidR="00922DA4"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recruitment</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deferred</w:t>
      </w:r>
      <w:r w:rsidR="00843D74">
        <w:rPr>
          <w:rFonts w:ascii="Times New Roman" w:hAnsi="Times New Roman" w:cs="Times New Roman"/>
          <w:sz w:val="24"/>
          <w:szCs w:val="24"/>
        </w:rPr>
        <w:t xml:space="preserve"> </w:t>
      </w:r>
      <w:r w:rsidR="00922DA4" w:rsidRPr="00352B4B">
        <w:rPr>
          <w:rFonts w:ascii="Times New Roman" w:hAnsi="Times New Roman" w:cs="Times New Roman"/>
          <w:sz w:val="24"/>
          <w:szCs w:val="24"/>
        </w:rPr>
        <w:t>payments,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prevented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settling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destinations</w:t>
      </w:r>
      <w:r w:rsidR="006A1FD0"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T</w:t>
      </w:r>
      <w:r w:rsidRPr="00352B4B">
        <w:rPr>
          <w:rFonts w:ascii="Times New Roman" w:hAnsi="Times New Roman" w:cs="Times New Roman"/>
          <w:sz w:val="24"/>
          <w:szCs w:val="24"/>
        </w:rPr>
        <w: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6A1FD0" w:rsidRPr="00352B4B">
        <w:rPr>
          <w:rFonts w:ascii="Times New Roman" w:hAnsi="Times New Roman" w:cs="Times New Roman"/>
          <w:sz w:val="24"/>
          <w:szCs w:val="24"/>
        </w:rPr>
        <w:t>also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severely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restricted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laws.</w:t>
      </w:r>
      <w:r w:rsidR="00843D74">
        <w:rPr>
          <w:rFonts w:ascii="Times New Roman" w:hAnsi="Times New Roman" w:cs="Times New Roman"/>
          <w:sz w:val="24"/>
          <w:szCs w:val="24"/>
        </w:rPr>
        <w:t xml:space="preserve"> </w:t>
      </w:r>
    </w:p>
    <w:p w14:paraId="762EA0A2" w14:textId="1D42215E"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Among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oldest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interviewed,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memories</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still</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alive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forcibly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removed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make</w:t>
      </w:r>
      <w:r w:rsidR="00843D74">
        <w:rPr>
          <w:rFonts w:ascii="Times New Roman" w:hAnsi="Times New Roman" w:cs="Times New Roman"/>
          <w:sz w:val="24"/>
          <w:szCs w:val="24"/>
        </w:rPr>
        <w:t xml:space="preserve"> </w:t>
      </w:r>
      <w:r w:rsidR="00147B6C"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w:t>
      </w:r>
      <w:r w:rsidRPr="00352B4B">
        <w:rPr>
          <w:rFonts w:ascii="Times New Roman" w:hAnsi="Times New Roman" w:cs="Times New Roman"/>
          <w:i/>
          <w:sz w:val="24"/>
          <w:szCs w:val="24"/>
        </w:rPr>
        <w:t>hibalo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raise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taxes</w:t>
      </w:r>
      <w:r w:rsidR="00147B6C"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coupled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chibalo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resulted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moneti</w:t>
      </w:r>
      <w:r w:rsidR="008405B8">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ultimately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accelerated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coordinated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system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found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subvert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restrictions.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example,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clandestine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practi</w:t>
      </w:r>
      <w:r w:rsidR="00147B6C" w:rsidRPr="00352B4B">
        <w:rPr>
          <w:rFonts w:ascii="Times New Roman" w:hAnsi="Times New Roman" w:cs="Times New Roman"/>
          <w:sz w:val="24"/>
          <w:szCs w:val="24"/>
        </w:rPr>
        <w:t>s</w:t>
      </w:r>
      <w:r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extensively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attempt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008405B8">
        <w:rPr>
          <w:rFonts w:ascii="Times New Roman" w:hAnsi="Times New Roman" w:cs="Times New Roman"/>
          <w:sz w:val="24"/>
          <w:szCs w:val="24"/>
        </w:rPr>
        <w:t>under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favourable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conditions,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strategically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evading</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chibalo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instead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mines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plantations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Rhodesia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Transvaal.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1C26E9">
        <w:rPr>
          <w:rFonts w:ascii="Times New Roman" w:hAnsi="Times New Roman" w:cs="Times New Roman"/>
          <w:sz w:val="24"/>
          <w:szCs w:val="24"/>
        </w:rPr>
        <w:t>-</w:t>
      </w:r>
      <w:r w:rsidRPr="00352B4B">
        <w:rPr>
          <w:rFonts w:ascii="Times New Roman" w:hAnsi="Times New Roman" w:cs="Times New Roman"/>
          <w:sz w:val="24"/>
          <w:szCs w:val="24"/>
        </w:rPr>
        <w:t>recruiting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agencies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operated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E83763">
        <w:rPr>
          <w:rFonts w:ascii="Times New Roman" w:hAnsi="Times New Roman" w:cs="Times New Roman"/>
          <w:sz w:val="24"/>
          <w:szCs w:val="24"/>
        </w:rPr>
        <w:t>; 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RNLB</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(Rhodesian</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Native</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Bureau)</w:t>
      </w:r>
      <w:r w:rsidR="00843D74">
        <w:rPr>
          <w:rStyle w:val="FootnoteReference"/>
          <w:rFonts w:ascii="Times New Roman" w:hAnsi="Times New Roman" w:cs="Times New Roman"/>
          <w:sz w:val="24"/>
          <w:szCs w:val="24"/>
          <w:vertAlign w:val="baseline"/>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throughout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001C26E9">
        <w:rPr>
          <w:rFonts w:ascii="Times New Roman" w:hAnsi="Times New Roman" w:cs="Times New Roman"/>
          <w:sz w:val="24"/>
          <w:szCs w:val="24"/>
        </w:rPr>
        <w:t xml:space="preserve">the </w:t>
      </w:r>
      <w:r w:rsidRPr="00352B4B">
        <w:rPr>
          <w:rFonts w:ascii="Times New Roman" w:hAnsi="Times New Roman" w:cs="Times New Roman"/>
          <w:sz w:val="24"/>
          <w:szCs w:val="24"/>
        </w:rPr>
        <w:t>WNLA</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(Witwatersrand</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Native</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Association)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recruitment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office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until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1913</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(Borges-Coelho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1991</w:t>
      </w:r>
      <w:r w:rsidR="001C26E9">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Tornimbeni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Budala,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oldest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research,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twice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recruited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chibalo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spent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three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journey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Transvaal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organi</w:t>
      </w:r>
      <w:r w:rsidR="008634DD">
        <w:rPr>
          <w:rFonts w:ascii="Times New Roman" w:hAnsi="Times New Roman" w:cs="Times New Roman"/>
          <w:sz w:val="24"/>
          <w:szCs w:val="24"/>
        </w:rPr>
        <w:t>z</w:t>
      </w:r>
      <w:r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recruiters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paid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expenses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absence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coordinated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transport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before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Budala’s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village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00FD606A">
        <w:rPr>
          <w:rFonts w:ascii="Times New Roman" w:hAnsi="Times New Roman" w:cs="Times New Roman"/>
          <w:sz w:val="24"/>
          <w:szCs w:val="24"/>
        </w:rPr>
        <w:t>taken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journey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independently,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mealie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156AB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doing</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ganyu</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w:t>
      </w:r>
      <w:r w:rsidR="00843D74">
        <w:rPr>
          <w:rFonts w:ascii="Times New Roman" w:hAnsi="Times New Roman" w:cs="Times New Roman"/>
          <w:sz w:val="24"/>
          <w:szCs w:val="24"/>
        </w:rPr>
        <w:t xml:space="preserve"> </w:t>
      </w:r>
    </w:p>
    <w:p w14:paraId="75D54FF9" w14:textId="4875907C"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exceptions,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currently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00D01BB4">
        <w:rPr>
          <w:rFonts w:ascii="Times New Roman" w:hAnsi="Times New Roman" w:cs="Times New Roman"/>
          <w:sz w:val="24"/>
          <w:szCs w:val="24"/>
        </w:rPr>
        <w:t xml:space="preserve">source of </w:t>
      </w:r>
      <w:r w:rsidRPr="00352B4B">
        <w:rPr>
          <w:rFonts w:ascii="Times New Roman" w:hAnsi="Times New Roman" w:cs="Times New Roman"/>
          <w:sz w:val="24"/>
          <w:szCs w:val="24"/>
        </w:rPr>
        <w:t>livelihood</w:t>
      </w:r>
      <w:r w:rsidR="00843D74">
        <w:rPr>
          <w:rFonts w:ascii="Times New Roman" w:hAnsi="Times New Roman" w:cs="Times New Roman"/>
          <w:sz w:val="24"/>
          <w:szCs w:val="24"/>
        </w:rPr>
        <w:t xml:space="preserve"> </w:t>
      </w:r>
      <w:commentRangeStart w:id="17"/>
      <w:r w:rsidR="00D01BB4">
        <w:rPr>
          <w:rFonts w:ascii="Times New Roman" w:hAnsi="Times New Roman" w:cs="Times New Roman"/>
          <w:sz w:val="24"/>
          <w:szCs w:val="24"/>
        </w:rPr>
        <w:t>in</w:t>
      </w:r>
      <w:r w:rsidR="00843D74">
        <w:rPr>
          <w:rFonts w:ascii="Times New Roman" w:hAnsi="Times New Roman" w:cs="Times New Roman"/>
          <w:sz w:val="24"/>
          <w:szCs w:val="24"/>
        </w:rPr>
        <w:t xml:space="preserve"> </w:t>
      </w:r>
      <w:commentRangeEnd w:id="17"/>
      <w:r w:rsidR="00E8650F">
        <w:rPr>
          <w:rStyle w:val="CommentReference"/>
        </w:rPr>
        <w:commentReference w:id="17"/>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interviewed</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my</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research</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depended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remittances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long-distance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until</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early</w:t>
      </w:r>
      <w:r w:rsidR="00843D74">
        <w:rPr>
          <w:rFonts w:ascii="Times New Roman" w:hAnsi="Times New Roman" w:cs="Times New Roman"/>
          <w:sz w:val="24"/>
          <w:szCs w:val="24"/>
        </w:rPr>
        <w:t xml:space="preserve"> </w:t>
      </w:r>
      <w:r w:rsidR="00F007B4" w:rsidRPr="00352B4B">
        <w:rPr>
          <w:rFonts w:ascii="Times New Roman" w:hAnsi="Times New Roman" w:cs="Times New Roman"/>
          <w:sz w:val="24"/>
          <w:szCs w:val="24"/>
        </w:rPr>
        <w:t>1980s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my</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70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w:t>
      </w:r>
      <w:r w:rsidR="00D01BB4">
        <w:rPr>
          <w:rFonts w:ascii="Times New Roman" w:hAnsi="Times New Roman" w:cs="Times New Roman"/>
          <w:sz w:val="24"/>
          <w:szCs w:val="24"/>
        </w:rPr>
        <w:t xml:space="preserve"> </w:t>
      </w:r>
      <w:r w:rsidRPr="00352B4B">
        <w:rPr>
          <w:rFonts w:ascii="Times New Roman" w:hAnsi="Times New Roman" w:cs="Times New Roman"/>
          <w:sz w:val="24"/>
          <w:szCs w:val="24"/>
        </w:rPr>
        <w:t>cent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fathers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Sena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Sugar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Zambezi,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mines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Witwatersrand</w:t>
      </w:r>
      <w:r w:rsidR="00D01BB4">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D01BB4">
        <w:rPr>
          <w:rFonts w:ascii="Times New Roman" w:hAnsi="Times New Roman" w:cs="Times New Roman"/>
          <w:sz w:val="24"/>
          <w:szCs w:val="24"/>
        </w:rPr>
        <w:t xml:space="preserve">the </w:t>
      </w:r>
      <w:r w:rsidRPr="00352B4B">
        <w:rPr>
          <w:rFonts w:ascii="Times New Roman" w:hAnsi="Times New Roman" w:cs="Times New Roman"/>
          <w:sz w:val="24"/>
          <w:szCs w:val="24"/>
        </w:rPr>
        <w:t>mines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Rhodesia.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Furthermore,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2F1403">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transformation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took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lifetime.</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I</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roughly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2F1403">
        <w:rPr>
          <w:rFonts w:ascii="Times New Roman" w:hAnsi="Times New Roman" w:cs="Times New Roman"/>
          <w:sz w:val="24"/>
          <w:szCs w:val="24"/>
        </w:rPr>
        <w:t>-</w:t>
      </w:r>
      <w:r w:rsidRPr="00352B4B">
        <w:rPr>
          <w:rFonts w:ascii="Times New Roman" w:hAnsi="Times New Roman" w:cs="Times New Roman"/>
          <w:sz w:val="24"/>
          <w:szCs w:val="24"/>
        </w:rPr>
        <w:t>third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interviewed</w:t>
      </w:r>
      <w:r w:rsidR="00F1298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respondent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before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1966</w:t>
      </w:r>
      <w:r w:rsidR="0042234C">
        <w:rPr>
          <w:rFonts w:ascii="Times New Roman" w:hAnsi="Times New Roman" w:cs="Times New Roman"/>
          <w:sz w:val="24"/>
          <w:szCs w:val="24"/>
        </w:rPr>
        <w:t xml:space="preserve"> –</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w:t>
      </w:r>
      <w:r w:rsidR="00843D74">
        <w:rPr>
          <w:rFonts w:ascii="Times New Roman" w:hAnsi="Times New Roman" w:cs="Times New Roman"/>
          <w:sz w:val="24"/>
          <w:szCs w:val="24"/>
        </w:rPr>
        <w:t xml:space="preserve"> </w:t>
      </w:r>
      <w:r w:rsidR="0042234C">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boundary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before</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would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economically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before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beginning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fled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abrupt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end.</w:t>
      </w:r>
      <w:r w:rsidR="00843D74">
        <w:rPr>
          <w:rFonts w:ascii="Times New Roman" w:hAnsi="Times New Roman" w:cs="Times New Roman"/>
          <w:sz w:val="24"/>
          <w:szCs w:val="24"/>
          <w:vertAlign w:val="superscript"/>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cohorts</w:t>
      </w:r>
      <w:r w:rsidR="00843D74">
        <w:rPr>
          <w:rFonts w:ascii="Times New Roman" w:hAnsi="Times New Roman" w:cs="Times New Roman"/>
          <w:sz w:val="24"/>
          <w:szCs w:val="24"/>
        </w:rPr>
        <w:t xml:space="preserve"> </w:t>
      </w:r>
      <w:r w:rsidR="00B442D7">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00B442D7">
        <w:rPr>
          <w:rFonts w:ascii="Times New Roman" w:hAnsi="Times New Roman" w:cs="Times New Roman"/>
          <w:sz w:val="24"/>
          <w:szCs w:val="24"/>
        </w:rPr>
        <w:t>fifteen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1950s,</w:t>
      </w:r>
      <w:r w:rsidR="00843D74">
        <w:rPr>
          <w:rFonts w:ascii="Times New Roman" w:hAnsi="Times New Roman" w:cs="Times New Roman"/>
          <w:sz w:val="24"/>
          <w:szCs w:val="24"/>
        </w:rPr>
        <w:t xml:space="preserve"> </w:t>
      </w:r>
      <w:r w:rsidR="00B442D7">
        <w:rPr>
          <w:rFonts w:ascii="Times New Roman" w:hAnsi="Times New Roman" w:cs="Times New Roman"/>
          <w:sz w:val="24"/>
          <w:szCs w:val="24"/>
        </w:rPr>
        <w:t>19</w:t>
      </w:r>
      <w:r w:rsidRPr="00352B4B">
        <w:rPr>
          <w:rFonts w:ascii="Times New Roman" w:hAnsi="Times New Roman" w:cs="Times New Roman"/>
          <w:sz w:val="24"/>
          <w:szCs w:val="24"/>
        </w:rPr>
        <w:t>60s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B442D7">
        <w:rPr>
          <w:rFonts w:ascii="Times New Roman" w:hAnsi="Times New Roman" w:cs="Times New Roman"/>
          <w:sz w:val="24"/>
          <w:szCs w:val="24"/>
        </w:rPr>
        <w:t>19</w:t>
      </w:r>
      <w:r w:rsidRPr="00352B4B">
        <w:rPr>
          <w:rFonts w:ascii="Times New Roman" w:hAnsi="Times New Roman" w:cs="Times New Roman"/>
          <w:sz w:val="24"/>
          <w:szCs w:val="24"/>
        </w:rPr>
        <w:t>70s</w:t>
      </w:r>
      <w:r w:rsidR="00843D74">
        <w:rPr>
          <w:rFonts w:ascii="Times New Roman" w:hAnsi="Times New Roman" w:cs="Times New Roman"/>
          <w:sz w:val="24"/>
          <w:szCs w:val="24"/>
        </w:rPr>
        <w:t xml:space="preserve"> </w:t>
      </w:r>
      <w:r w:rsidR="00B442D7">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directly</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experienced</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chibalo</w:t>
      </w:r>
      <w:r w:rsidR="00052FAF" w:rsidRPr="00F71BD7">
        <w:rPr>
          <w:rFonts w:ascii="Times New Roman" w:hAnsi="Times New Roman" w:cs="Times New Roman"/>
          <w:sz w:val="24"/>
          <w:szCs w:val="24"/>
        </w:rPr>
        <w:t>,</w:t>
      </w:r>
      <w:r w:rsidR="00843D74" w:rsidRPr="00B442D7">
        <w:rPr>
          <w:rFonts w:ascii="Times New Roman" w:hAnsi="Times New Roman" w:cs="Times New Roman"/>
          <w:sz w:val="24"/>
          <w:szCs w:val="24"/>
        </w:rPr>
        <w:t xml:space="preserve"> </w:t>
      </w:r>
      <w:r w:rsidR="00052FAF" w:rsidRPr="00B442D7">
        <w:rPr>
          <w:rFonts w:ascii="Times New Roman" w:hAnsi="Times New Roman" w:cs="Times New Roman"/>
          <w:sz w:val="24"/>
          <w:szCs w:val="24"/>
        </w:rPr>
        <w:t>t</w:t>
      </w:r>
      <w:r w:rsidR="00052FAF"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regime</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done</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away</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1961</w:t>
      </w:r>
      <w:r w:rsidR="00052FAF"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w:t>
      </w:r>
      <w:r w:rsidR="00B442D7">
        <w:rPr>
          <w:rFonts w:ascii="Times New Roman" w:hAnsi="Times New Roman" w:cs="Times New Roman"/>
          <w:sz w:val="24"/>
          <w:szCs w:val="24"/>
        </w:rPr>
        <w:t>-</w:t>
      </w:r>
      <w:r w:rsidRPr="00352B4B">
        <w:rPr>
          <w:rFonts w:ascii="Times New Roman" w:hAnsi="Times New Roman" w:cs="Times New Roman"/>
          <w:sz w:val="24"/>
          <w:szCs w:val="24"/>
        </w:rPr>
        <w:t>distance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00B442D7">
        <w:rPr>
          <w:rFonts w:ascii="Times New Roman" w:hAnsi="Times New Roman" w:cs="Times New Roman"/>
          <w:sz w:val="24"/>
          <w:szCs w:val="24"/>
        </w:rPr>
        <w:t xml:space="preserve">the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interviewed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cohorts,</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around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68</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w:t>
      </w:r>
      <w:r w:rsidR="00B442D7">
        <w:rPr>
          <w:rFonts w:ascii="Times New Roman" w:hAnsi="Times New Roman" w:cs="Times New Roman"/>
          <w:sz w:val="24"/>
          <w:szCs w:val="24"/>
        </w:rPr>
        <w:t xml:space="preserve"> </w:t>
      </w:r>
      <w:r w:rsidRPr="00352B4B">
        <w:rPr>
          <w:rFonts w:ascii="Times New Roman" w:hAnsi="Times New Roman" w:cs="Times New Roman"/>
          <w:sz w:val="24"/>
          <w:szCs w:val="24"/>
        </w:rPr>
        <w:t>cent</w:t>
      </w:r>
      <w:r w:rsidR="00843D74">
        <w:rPr>
          <w:rFonts w:ascii="Times New Roman" w:hAnsi="Times New Roman" w:cs="Times New Roman"/>
          <w:sz w:val="24"/>
          <w:szCs w:val="24"/>
        </w:rPr>
        <w:t xml:space="preserve"> </w:t>
      </w:r>
      <w:r w:rsidR="00B442D7">
        <w:rPr>
          <w:rFonts w:ascii="Times New Roman" w:hAnsi="Times New Roman" w:cs="Times New Roman"/>
          <w:sz w:val="24"/>
          <w:szCs w:val="24"/>
        </w:rPr>
        <w:t>had 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preceding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oldest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Rhodesia,</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particularly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frequent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destinations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before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1970s</w:t>
      </w:r>
      <w:r w:rsidR="00052FAF"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taken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Chinde,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Sena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Marromeu,</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sugar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lower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Zambezi.</w:t>
      </w:r>
      <w:r w:rsidRPr="00352B4B">
        <w:rPr>
          <w:rFonts w:ascii="Times New Roman" w:hAnsi="Times New Roman" w:cs="Times New Roman"/>
          <w:sz w:val="24"/>
          <w:szCs w:val="24"/>
          <w:vertAlign w:val="superscript"/>
        </w:rPr>
        <w:footnoteReference w:id="6"/>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F73B86">
        <w:rPr>
          <w:rFonts w:ascii="Times New Roman" w:hAnsi="Times New Roman" w:cs="Times New Roman"/>
          <w:sz w:val="24"/>
          <w:szCs w:val="24"/>
        </w:rPr>
        <w:t xml:space="preserve">report of the </w:t>
      </w:r>
      <w:r w:rsidRPr="00352B4B">
        <w:rPr>
          <w:rFonts w:ascii="Times New Roman" w:hAnsi="Times New Roman" w:cs="Times New Roman"/>
          <w:sz w:val="24"/>
          <w:szCs w:val="24"/>
        </w:rPr>
        <w:t>CEA</w:t>
      </w:r>
      <w:r w:rsidR="00843D74">
        <w:rPr>
          <w:rFonts w:ascii="Times New Roman" w:hAnsi="Times New Roman" w:cs="Times New Roman"/>
          <w:sz w:val="24"/>
          <w:szCs w:val="24"/>
        </w:rPr>
        <w:t xml:space="preserve"> </w:t>
      </w:r>
      <w:r w:rsidR="00F73B86">
        <w:rPr>
          <w:rFonts w:ascii="Times New Roman" w:hAnsi="Times New Roman" w:cs="Times New Roman"/>
          <w:sz w:val="24"/>
          <w:szCs w:val="24"/>
        </w:rPr>
        <w:t>(</w:t>
      </w:r>
      <w:r w:rsidR="00F73B86" w:rsidRPr="00F73B86">
        <w:rPr>
          <w:rFonts w:ascii="Times New Roman" w:hAnsi="Times New Roman" w:cs="Times New Roman"/>
          <w:sz w:val="24"/>
          <w:szCs w:val="24"/>
        </w:rPr>
        <w:t>Centre for African Studies in Maputo</w:t>
      </w:r>
      <w:r w:rsidR="00F73B86">
        <w:rPr>
          <w:rFonts w:ascii="Times New Roman" w:hAnsi="Times New Roman" w:cs="Times New Roman"/>
          <w:sz w:val="24"/>
          <w:szCs w:val="24"/>
        </w:rPr>
        <w:t>)</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noted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1982</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interviewed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found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6A435E">
        <w:rPr>
          <w:rFonts w:ascii="Times New Roman" w:hAnsi="Times New Roman" w:cs="Times New Roman"/>
          <w:sz w:val="24"/>
          <w:szCs w:val="24"/>
        </w:rPr>
        <w:t>twenty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006A435E">
        <w:rPr>
          <w:rFonts w:ascii="Times New Roman" w:hAnsi="Times New Roman" w:cs="Times New Roman"/>
          <w:sz w:val="24"/>
          <w:szCs w:val="24"/>
        </w:rPr>
        <w:t>thirty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(1983</w:t>
      </w:r>
      <w:r w:rsidR="006A435E">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consisted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seasonal</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plantations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permanent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jobs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urban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attempted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although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passbooks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allowed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relocate.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frequently,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husbands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would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uxorilocal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return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periodically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remittances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remained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charge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described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prolonged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separation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difficult.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practice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recorded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156AB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intense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riverine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gardens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Pr="00352B4B">
        <w:rPr>
          <w:rFonts w:ascii="Times New Roman" w:hAnsi="Times New Roman" w:cs="Times New Roman"/>
          <w:i/>
          <w:sz w:val="24"/>
          <w:szCs w:val="24"/>
        </w:rPr>
        <w:t>madimba</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year-long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loam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soils,</w:t>
      </w:r>
      <w:r w:rsidR="00843D74">
        <w:rPr>
          <w:rFonts w:ascii="Times New Roman" w:hAnsi="Times New Roman" w:cs="Times New Roman"/>
          <w:sz w:val="24"/>
          <w:szCs w:val="24"/>
        </w:rPr>
        <w:t xml:space="preserve"> </w:t>
      </w:r>
      <w:r w:rsidR="002B21DD">
        <w:rPr>
          <w:rFonts w:ascii="Times New Roman" w:hAnsi="Times New Roman" w:cs="Times New Roman"/>
          <w:sz w:val="24"/>
          <w:szCs w:val="24"/>
        </w:rPr>
        <w:t>as 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easier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till</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than</w:t>
      </w:r>
      <w:r w:rsidR="00843D74">
        <w:rPr>
          <w:rFonts w:ascii="Times New Roman" w:hAnsi="Times New Roman" w:cs="Times New Roman"/>
          <w:sz w:val="24"/>
          <w:szCs w:val="24"/>
        </w:rPr>
        <w:t xml:space="preserve"> </w:t>
      </w:r>
      <w:r w:rsidR="00052FAF"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rain-fed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fields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Pr="00352B4B">
        <w:rPr>
          <w:rFonts w:ascii="Times New Roman" w:hAnsi="Times New Roman" w:cs="Times New Roman"/>
          <w:i/>
          <w:sz w:val="24"/>
          <w:szCs w:val="24"/>
        </w:rPr>
        <w:t>minda</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2B21DD">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demand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002B21DD">
        <w:rPr>
          <w:rFonts w:ascii="Times New Roman" w:hAnsi="Times New Roman" w:cs="Times New Roman"/>
          <w:sz w:val="24"/>
          <w:szCs w:val="24"/>
        </w:rPr>
        <w:t xml:space="preserve">CEA </w:t>
      </w:r>
      <w:r w:rsidRPr="00352B4B">
        <w:rPr>
          <w:rFonts w:ascii="Times New Roman" w:hAnsi="Times New Roman" w:cs="Times New Roman"/>
          <w:sz w:val="24"/>
          <w:szCs w:val="24"/>
        </w:rPr>
        <w:t>1983).</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shortages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dependent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help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members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kin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frequently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organi</w:t>
      </w:r>
      <w:r w:rsidR="002B21DD">
        <w:rPr>
          <w:rFonts w:ascii="Times New Roman" w:hAnsi="Times New Roman" w:cs="Times New Roman"/>
          <w:sz w:val="24"/>
          <w:szCs w:val="24"/>
        </w:rPr>
        <w:t>z</w:t>
      </w:r>
      <w:r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pool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peak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periods.</w:t>
      </w:r>
      <w:r w:rsidRPr="00352B4B">
        <w:rPr>
          <w:rStyle w:val="FootnoteReference"/>
          <w:rFonts w:ascii="Times New Roman" w:hAnsi="Times New Roman" w:cs="Times New Roman"/>
          <w:sz w:val="24"/>
          <w:szCs w:val="24"/>
        </w:rPr>
        <w:footnoteReference w:id="7"/>
      </w:r>
      <w:r w:rsidR="00843D74">
        <w:rPr>
          <w:rFonts w:ascii="Times New Roman" w:hAnsi="Times New Roman" w:cs="Times New Roman"/>
          <w:sz w:val="24"/>
          <w:szCs w:val="24"/>
        </w:rPr>
        <w:t xml:space="preserve"> </w:t>
      </w:r>
    </w:p>
    <w:p w14:paraId="1369FDAB" w14:textId="3FED97BD"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After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independence,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difficult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practice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register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Malawians</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order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seek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recruitment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across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interviewed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several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obtained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passbooks,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allowed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several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rounds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mines</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Witwatersr</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Viriato,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sample,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early</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1970s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twice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recruited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mining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Rustenburg</w:t>
      </w:r>
      <w:r w:rsidR="001E755A"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South</w:t>
      </w:r>
      <w:r w:rsidR="00843D74">
        <w:rPr>
          <w:rFonts w:ascii="Times New Roman" w:hAnsi="Times New Roman" w:cs="Times New Roman"/>
          <w:sz w:val="24"/>
          <w:szCs w:val="24"/>
        </w:rPr>
        <w:t xml:space="preserve"> </w:t>
      </w:r>
      <w:r w:rsidR="001E755A"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obtaining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counterfeit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identity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papers.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Legal,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voluntary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clandestine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could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opportunistically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combined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respondent,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Samisone,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taken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chibalo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Machipanda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Zimbabwe)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railways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opportunity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flee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Rhodesia</w:t>
      </w:r>
      <w:r w:rsidR="00637F76">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637F76">
        <w:rPr>
          <w:rFonts w:ascii="Times New Roman" w:hAnsi="Times New Roman" w:cs="Times New Roman"/>
          <w:sz w:val="24"/>
          <w:szCs w:val="24"/>
        </w:rPr>
        <w:t>six</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p>
    <w:p w14:paraId="6435467C" w14:textId="2C6E1592" w:rsidR="00896C46" w:rsidRPr="00352B4B" w:rsidRDefault="00070B6A"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R</w:t>
      </w:r>
      <w:r w:rsidR="00896C46" w:rsidRPr="00352B4B">
        <w:rPr>
          <w:rFonts w:ascii="Times New Roman" w:hAnsi="Times New Roman" w:cs="Times New Roman"/>
          <w:sz w:val="24"/>
          <w:szCs w:val="24"/>
        </w:rPr>
        <w:t>emittances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periodic</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absence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agriculture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rapidly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locked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population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time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reported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using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remittances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support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001518AB">
        <w:rPr>
          <w:rFonts w:ascii="Times New Roman" w:hAnsi="Times New Roman" w:cs="Times New Roman"/>
          <w:sz w:val="24"/>
          <w:szCs w:val="24"/>
        </w:rPr>
        <w:t>carried out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wives.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Money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back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used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buy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bicycles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notably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pay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00896C46" w:rsidRPr="00352B4B">
        <w:rPr>
          <w:rFonts w:ascii="Times New Roman" w:hAnsi="Times New Roman" w:cs="Times New Roman"/>
          <w:i/>
          <w:sz w:val="24"/>
          <w:szCs w:val="24"/>
        </w:rPr>
        <w:t>ganyu</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1518AB">
        <w:rPr>
          <w:rFonts w:ascii="Times New Roman" w:hAnsi="Times New Roman" w:cs="Times New Roman"/>
          <w:sz w:val="24"/>
          <w:szCs w:val="24"/>
        </w:rPr>
        <w:t xml:space="preserve">to </w:t>
      </w:r>
      <w:r w:rsidR="00896C46" w:rsidRPr="00352B4B">
        <w:rPr>
          <w:rFonts w:ascii="Times New Roman" w:hAnsi="Times New Roman" w:cs="Times New Roman"/>
          <w:sz w:val="24"/>
          <w:szCs w:val="24"/>
        </w:rPr>
        <w:t>buy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cattle.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w:t>
      </w:r>
      <w:r w:rsidR="00896C46" w:rsidRPr="00352B4B">
        <w:rPr>
          <w:rFonts w:ascii="Times New Roman" w:hAnsi="Times New Roman" w:cs="Times New Roman"/>
          <w:sz w:val="24"/>
          <w:szCs w:val="24"/>
        </w:rPr>
        <w:t>emittances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experiences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abroad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also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contributed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transform</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consumption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patterns.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Older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recalled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only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wages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could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buy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manufactured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goods</w:t>
      </w:r>
      <w:r w:rsidR="00843D74">
        <w:rPr>
          <w:rFonts w:ascii="Times New Roman" w:hAnsi="Times New Roman" w:cs="Times New Roman"/>
          <w:sz w:val="24"/>
          <w:szCs w:val="24"/>
        </w:rPr>
        <w:t xml:space="preserve"> </w:t>
      </w:r>
      <w:r w:rsidR="00D819D0">
        <w:rPr>
          <w:rFonts w:ascii="Times New Roman" w:hAnsi="Times New Roman" w:cs="Times New Roman"/>
          <w:sz w:val="24"/>
          <w:szCs w:val="24"/>
        </w:rPr>
        <w:t>that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mid-century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became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desirable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necessary,</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included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tools,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blankets,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soap,</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cooking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oil</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shoes.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1983</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report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Angónia</w:t>
      </w:r>
      <w:r w:rsidR="00571A10"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CEA</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noted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571A10"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remittances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allowed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higher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productivity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catalyst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differentiation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allowing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gain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fertilizer,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improved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seed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i/>
          <w:sz w:val="24"/>
          <w:szCs w:val="24"/>
        </w:rPr>
        <w:t>ganyu</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t>
      </w:r>
      <w:r w:rsidR="00D819D0">
        <w:rPr>
          <w:rFonts w:ascii="Times New Roman" w:hAnsi="Times New Roman" w:cs="Times New Roman"/>
          <w:sz w:val="24"/>
          <w:szCs w:val="24"/>
        </w:rPr>
        <w:t xml:space="preserve">CEA </w:t>
      </w:r>
      <w:r w:rsidR="00896C46" w:rsidRPr="00352B4B">
        <w:rPr>
          <w:rFonts w:ascii="Times New Roman" w:hAnsi="Times New Roman" w:cs="Times New Roman"/>
          <w:sz w:val="24"/>
          <w:szCs w:val="24"/>
        </w:rPr>
        <w:t>1983).</w:t>
      </w:r>
      <w:r w:rsidR="00843D74">
        <w:rPr>
          <w:rFonts w:ascii="Times New Roman" w:hAnsi="Times New Roman" w:cs="Times New Roman"/>
          <w:sz w:val="24"/>
          <w:szCs w:val="24"/>
        </w:rPr>
        <w:t xml:space="preserve"> </w:t>
      </w:r>
    </w:p>
    <w:p w14:paraId="6ADDFA2E" w14:textId="226E396C"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slow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purely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coercive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i/>
          <w:iCs/>
          <w:sz w:val="24"/>
          <w:szCs w:val="24"/>
        </w:rPr>
        <w:t>chibalo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evasive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extraterritorial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incorporation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indirect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compulsion.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Progressively</w:t>
      </w:r>
      <w:r w:rsidR="00B46EE6">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moneti</w:t>
      </w:r>
      <w:r w:rsidR="00B46EE6">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changed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patterns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consumption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lack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viable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reliable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alternative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turned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willing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B46EE6">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w:t>
      </w:r>
      <w:r w:rsidR="00905E0A" w:rsidRPr="00352B4B">
        <w:rPr>
          <w:rFonts w:ascii="Times New Roman" w:hAnsi="Times New Roman" w:cs="Times New Roman"/>
          <w:sz w:val="24"/>
          <w:szCs w:val="24"/>
        </w:rPr>
        <w:t>u</w:t>
      </w:r>
      <w:r w:rsidRPr="00352B4B">
        <w:rPr>
          <w:rFonts w:ascii="Times New Roman" w:hAnsi="Times New Roman" w:cs="Times New Roman"/>
          <w:sz w:val="24"/>
          <w:szCs w:val="24"/>
        </w:rPr>
        <w:t>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establish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themselves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reasons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shift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offered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higher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accrued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voluntary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recruits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difficulty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escaping</w:t>
      </w:r>
      <w:r w:rsidR="00843D74">
        <w:rPr>
          <w:rFonts w:ascii="Times New Roman" w:hAnsi="Times New Roman" w:cs="Times New Roman"/>
          <w:sz w:val="24"/>
          <w:szCs w:val="24"/>
        </w:rPr>
        <w:t xml:space="preserve"> </w:t>
      </w:r>
      <w:r w:rsidRPr="00352B4B">
        <w:rPr>
          <w:rFonts w:ascii="Times New Roman" w:hAnsi="Times New Roman" w:cs="Times New Roman"/>
          <w:i/>
          <w:iCs/>
          <w:sz w:val="24"/>
          <w:szCs w:val="24"/>
        </w:rPr>
        <w:t>chibalo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frequently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cited.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Secondary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confirm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1930s</w:t>
      </w:r>
      <w:r w:rsidR="00D24AF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proportion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‘voluntarily’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seemed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exceed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drafted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through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system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(Vail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1980).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Through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1940s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D24AF5">
        <w:rPr>
          <w:rFonts w:ascii="Times New Roman" w:hAnsi="Times New Roman" w:cs="Times New Roman"/>
          <w:sz w:val="24"/>
          <w:szCs w:val="24"/>
        </w:rPr>
        <w:t>19</w:t>
      </w:r>
      <w:r w:rsidRPr="00352B4B">
        <w:rPr>
          <w:rFonts w:ascii="Times New Roman" w:hAnsi="Times New Roman" w:cs="Times New Roman"/>
          <w:sz w:val="24"/>
          <w:szCs w:val="24"/>
        </w:rPr>
        <w:t>50s</w:t>
      </w:r>
      <w:r w:rsidR="00D24AF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intensity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total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65,681</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claimed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hundred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adult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present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i/>
          <w:iCs/>
          <w:sz w:val="24"/>
          <w:szCs w:val="24"/>
        </w:rPr>
        <w:t>Prazo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(Borges-Coelho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1993).</w:t>
      </w:r>
    </w:p>
    <w:p w14:paraId="60D3AF92" w14:textId="44AEA57C" w:rsidR="00896C46" w:rsidRPr="00352B4B" w:rsidRDefault="00896C46" w:rsidP="009C6A96">
      <w:pPr>
        <w:pStyle w:val="NoSpacing"/>
        <w:spacing w:after="240" w:line="360" w:lineRule="auto"/>
        <w:rPr>
          <w:rFonts w:ascii="Times New Roman" w:hAnsi="Times New Roman" w:cs="Times New Roman"/>
          <w:sz w:val="24"/>
          <w:szCs w:val="24"/>
        </w:rPr>
      </w:pPr>
      <w:r w:rsidRPr="00352B4B">
        <w:rPr>
          <w:rFonts w:ascii="Times New Roman" w:hAnsi="Times New Roman" w:cs="Times New Roman"/>
          <w:sz w:val="24"/>
          <w:szCs w:val="24"/>
        </w:rPr>
        <w:lastRenderedPageBreak/>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official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complained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1945</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905E0A"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905E0A" w:rsidRPr="00352B4B">
        <w:rPr>
          <w:rFonts w:ascii="Times New Roman" w:hAnsi="Times New Roman" w:cs="Times New Roman"/>
          <w:sz w:val="24"/>
          <w:szCs w:val="24"/>
        </w:rPr>
        <w:t>,</w:t>
      </w:r>
    </w:p>
    <w:p w14:paraId="34034D6E" w14:textId="3ED6A33D" w:rsidR="00156AB6" w:rsidRPr="00352B4B" w:rsidRDefault="00A45690" w:rsidP="009C6A96">
      <w:pPr>
        <w:pStyle w:val="NoSpacing"/>
        <w:spacing w:after="240" w:line="360" w:lineRule="auto"/>
        <w:ind w:left="720"/>
        <w:rPr>
          <w:rFonts w:ascii="Times New Roman" w:hAnsi="Times New Roman" w:cs="Times New Roman"/>
          <w:sz w:val="24"/>
          <w:szCs w:val="24"/>
        </w:rPr>
      </w:pPr>
      <w:r>
        <w:rPr>
          <w:rFonts w:ascii="Times New Roman" w:hAnsi="Times New Roman" w:cs="Times New Roman"/>
          <w:sz w:val="24"/>
          <w:szCs w:val="24"/>
        </w:rPr>
        <w:t>&lt;EXT&gt;</w:t>
      </w:r>
      <w:r w:rsidR="00896C46"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cross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huge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areas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only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see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women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children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emigrate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Transvaal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stay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Rhodesia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sufficient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time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earn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money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feel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ready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undertake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journey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mines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nearest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station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Transvaal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railways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buy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train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ticket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destination.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(Pires,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Relatório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Tete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1945,</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quoted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Newitt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1995)</w:t>
      </w:r>
    </w:p>
    <w:p w14:paraId="7DBE432F" w14:textId="122010CC" w:rsidR="00896C46" w:rsidRPr="00352B4B" w:rsidRDefault="00896C46" w:rsidP="009C6A96">
      <w:pPr>
        <w:pStyle w:val="NoSpacing"/>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clandestine,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voluntary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made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part</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B7015B">
        <w:rPr>
          <w:rFonts w:ascii="Times New Roman" w:hAnsi="Times New Roman" w:cs="Times New Roman"/>
          <w:sz w:val="24"/>
          <w:szCs w:val="24"/>
        </w:rPr>
        <w:t>the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reserves</w:t>
      </w:r>
      <w:r w:rsidR="00B7015B">
        <w:rPr>
          <w:rFonts w:ascii="Times New Roman" w:hAnsi="Times New Roman" w:cs="Times New Roman"/>
          <w:sz w:val="24"/>
          <w:szCs w:val="24"/>
        </w:rPr>
        <w: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concept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proposed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(1972)</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describe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workforce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available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sectors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C5B81">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C5B81">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also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public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Portuguese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particularly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intense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initially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sustain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densely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revenue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taxation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remittance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mediated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Political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economic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mechanisms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(linked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first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taxes,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manufactured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commentRangeStart w:id="18"/>
      <w:commentRangeStart w:id="19"/>
      <w:r w:rsidR="00E30FB4">
        <w:rPr>
          <w:rFonts w:ascii="Times New Roman" w:hAnsi="Times New Roman" w:cs="Times New Roman"/>
          <w:sz w:val="24"/>
          <w:szCs w:val="24"/>
        </w:rPr>
        <w:t>gradually</w:t>
      </w:r>
      <w:commentRangeEnd w:id="18"/>
      <w:r w:rsidR="00E30FB4">
        <w:rPr>
          <w:rStyle w:val="CommentReference"/>
        </w:rPr>
        <w:commentReference w:id="18"/>
      </w:r>
      <w:commentRangeEnd w:id="19"/>
      <w:r w:rsidR="002753DF">
        <w:rPr>
          <w:rStyle w:val="CommentReference"/>
        </w:rPr>
        <w:commentReference w:id="19"/>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E30FB4">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00905E0A"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Zambezi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sugar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mills,</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Rhodesia,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Transvaal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Nyasaland</w:t>
      </w:r>
      <w:r w:rsidR="00975065" w:rsidRPr="00352B4B">
        <w:rPr>
          <w:rFonts w:ascii="Times New Roman" w:hAnsi="Times New Roman" w:cs="Times New Roman"/>
          <w:sz w:val="24"/>
          <w:szCs w:val="24"/>
        </w:rPr>
        <w:t>,</w:t>
      </w:r>
      <w:r w:rsidR="00E30FB4">
        <w:rPr>
          <w:rFonts w:ascii="Times New Roman" w:hAnsi="Times New Roman" w:cs="Times New Roman"/>
          <w:sz w:val="24"/>
          <w:szCs w:val="24"/>
        </w:rPr>
        <w:t xml:space="preserve"> 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described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present-day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p>
    <w:p w14:paraId="17BEA7DB" w14:textId="200DB773"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Marxist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literature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1970s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proposed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combination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coercion,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inducement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systematic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externali</w:t>
      </w:r>
      <w:r w:rsidR="00B114FD">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905E0A"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helped</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ensure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profitability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competitiveness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sectors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recruited</w:t>
      </w:r>
      <w:r w:rsidR="00843D74">
        <w:rPr>
          <w:rFonts w:ascii="Times New Roman" w:hAnsi="Times New Roman" w:cs="Times New Roman"/>
          <w:sz w:val="24"/>
          <w:szCs w:val="24"/>
        </w:rPr>
        <w:t xml:space="preserve"> </w:t>
      </w:r>
      <w:r w:rsidR="00905E0A" w:rsidRPr="00352B4B">
        <w:rPr>
          <w:rFonts w:ascii="Times New Roman" w:hAnsi="Times New Roman" w:cs="Times New Roman"/>
          <w:sz w:val="24"/>
          <w:szCs w:val="24"/>
        </w:rPr>
        <w:t>them</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historiography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905E0A"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905E0A"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alternative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reading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life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agency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resistance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literature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variety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trajectories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discusses</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how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transform</w:t>
      </w:r>
      <w:r w:rsidR="00975065"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00975065" w:rsidRPr="00352B4B">
        <w:rPr>
          <w:rFonts w:ascii="Times New Roman" w:hAnsi="Times New Roman" w:cs="Times New Roman"/>
          <w:sz w:val="24"/>
          <w:szCs w:val="24"/>
        </w:rPr>
        <w:t>patterns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sociali</w:t>
      </w:r>
      <w:r w:rsidR="00B114FD">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gender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patterns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health</w:t>
      </w:r>
      <w:r w:rsidR="00905E0A"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905E0A"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identities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political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B114FD">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(Crush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1995</w:t>
      </w:r>
      <w:r w:rsidR="00B114F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O’Laughlin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2013</w:t>
      </w:r>
      <w:r w:rsidR="00B114F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Delius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2014</w:t>
      </w:r>
      <w:r w:rsidR="00B114F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Beinart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2014).</w:t>
      </w:r>
    </w:p>
    <w:p w14:paraId="083A3E0D" w14:textId="6C93A70B" w:rsidR="00896C46" w:rsidRPr="00352B4B" w:rsidRDefault="00896C46" w:rsidP="009C6A96">
      <w:pPr>
        <w:spacing w:after="240" w:line="360" w:lineRule="auto"/>
        <w:rPr>
          <w:rFonts w:ascii="Times New Roman" w:eastAsia="SimSun" w:hAnsi="Times New Roman" w:cs="Times New Roman"/>
          <w:color w:val="FF0000"/>
          <w:sz w:val="24"/>
          <w:szCs w:val="24"/>
        </w:rPr>
      </w:pPr>
      <w:r w:rsidRPr="00352B4B">
        <w:rPr>
          <w:rFonts w:ascii="Times New Roman" w:eastAsia="SimSun" w:hAnsi="Times New Roman" w:cs="Times New Roman"/>
          <w:sz w:val="24"/>
          <w:szCs w:val="24"/>
        </w:rPr>
        <w:lastRenderedPageBreak/>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system</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began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unravel</w:t>
      </w:r>
      <w:r w:rsidR="00843D74">
        <w:rPr>
          <w:rFonts w:ascii="Times New Roman" w:eastAsia="SimSun" w:hAnsi="Times New Roman" w:cs="Times New Roman"/>
          <w:sz w:val="24"/>
          <w:szCs w:val="24"/>
        </w:rPr>
        <w:t xml:space="preserve"> </w:t>
      </w:r>
      <w:r w:rsidR="00905E0A" w:rsidRPr="00352B4B">
        <w:rPr>
          <w:rFonts w:ascii="Times New Roman" w:eastAsia="SimSun" w:hAnsi="Times New Roman" w:cs="Times New Roman"/>
          <w:sz w:val="24"/>
          <w:szCs w:val="24"/>
        </w:rPr>
        <w:t>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colonial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edifice</w:t>
      </w:r>
      <w:r w:rsidR="00843D74">
        <w:rPr>
          <w:rFonts w:ascii="Times New Roman" w:eastAsia="SimSun" w:hAnsi="Times New Roman" w:cs="Times New Roman"/>
          <w:sz w:val="24"/>
          <w:szCs w:val="24"/>
        </w:rPr>
        <w:t xml:space="preserve"> </w:t>
      </w:r>
      <w:r w:rsidR="00905E0A" w:rsidRPr="00352B4B">
        <w:rPr>
          <w:rFonts w:ascii="Times New Roman" w:eastAsia="SimSun" w:hAnsi="Times New Roman" w:cs="Times New Roman"/>
          <w:sz w:val="24"/>
          <w:szCs w:val="24"/>
        </w:rPr>
        <w:t>crumbled</w:t>
      </w:r>
      <w:r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1961</w:t>
      </w:r>
      <w:r w:rsidR="00771D38">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forced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legally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abolished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Portuguese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colonies.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late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1970s</w:t>
      </w:r>
      <w:r w:rsidR="00905E0A"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mines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estates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turned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less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905E0A" w:rsidRPr="00352B4B">
        <w:rPr>
          <w:rFonts w:ascii="Times New Roman" w:eastAsia="SimSun" w:hAnsi="Times New Roman" w:cs="Times New Roman"/>
          <w:sz w:val="24"/>
          <w:szCs w:val="24"/>
        </w:rPr>
        <w:t>-</w:t>
      </w:r>
      <w:r w:rsidRPr="00352B4B">
        <w:rPr>
          <w:rFonts w:ascii="Times New Roman" w:eastAsia="SimSun" w:hAnsi="Times New Roman" w:cs="Times New Roman"/>
          <w:sz w:val="24"/>
          <w:szCs w:val="24"/>
        </w:rPr>
        <w:t>intensive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production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extraction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methods,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growing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urbani</w:t>
      </w:r>
      <w:r w:rsidR="00771D38">
        <w:rPr>
          <w:rFonts w:ascii="Times New Roman" w:eastAsia="SimSun" w:hAnsi="Times New Roman" w:cs="Times New Roman"/>
          <w:sz w:val="24"/>
          <w:szCs w:val="24"/>
        </w:rPr>
        <w:t>z</w:t>
      </w:r>
      <w:r w:rsidRPr="00352B4B">
        <w:rPr>
          <w:rFonts w:ascii="Times New Roman" w:eastAsia="SimSun" w:hAnsi="Times New Roman" w:cs="Times New Roman"/>
          <w:sz w:val="24"/>
          <w:szCs w:val="24"/>
        </w:rPr>
        <w:t>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permanent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settlement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around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mines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plantations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allowed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possibility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replacing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local</w:t>
      </w:r>
      <w:r w:rsidR="00843D74">
        <w:rPr>
          <w:rFonts w:ascii="Times New Roman" w:eastAsia="SimSun" w:hAnsi="Times New Roman" w:cs="Times New Roman"/>
          <w:sz w:val="24"/>
          <w:szCs w:val="24"/>
        </w:rPr>
        <w:t xml:space="preserve"> </w:t>
      </w:r>
      <w:commentRangeStart w:id="20"/>
      <w:commentRangeStart w:id="21"/>
      <w:r w:rsidRPr="00352B4B">
        <w:rPr>
          <w:rFonts w:ascii="Times New Roman" w:eastAsia="SimSun" w:hAnsi="Times New Roman" w:cs="Times New Roman"/>
          <w:sz w:val="24"/>
          <w:szCs w:val="24"/>
        </w:rPr>
        <w:t>casuali</w:t>
      </w:r>
      <w:r w:rsidR="00771D38">
        <w:rPr>
          <w:rFonts w:ascii="Times New Roman" w:eastAsia="SimSun" w:hAnsi="Times New Roman" w:cs="Times New Roman"/>
          <w:sz w:val="24"/>
          <w:szCs w:val="24"/>
        </w:rPr>
        <w:t>z</w:t>
      </w:r>
      <w:r w:rsidRPr="00352B4B">
        <w:rPr>
          <w:rFonts w:ascii="Times New Roman" w:eastAsia="SimSun" w:hAnsi="Times New Roman" w:cs="Times New Roman"/>
          <w:sz w:val="24"/>
          <w:szCs w:val="24"/>
        </w:rPr>
        <w:t>ed</w:t>
      </w:r>
      <w:commentRangeEnd w:id="20"/>
      <w:r w:rsidR="00771D38">
        <w:rPr>
          <w:rStyle w:val="CommentReference"/>
        </w:rPr>
        <w:commentReference w:id="20"/>
      </w:r>
      <w:commentRangeEnd w:id="21"/>
      <w:r w:rsidR="002753DF">
        <w:rPr>
          <w:rStyle w:val="CommentReference"/>
        </w:rPr>
        <w:commentReference w:id="21"/>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no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longer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short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supply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(Crush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1995</w:t>
      </w:r>
      <w:r w:rsidR="00526D5C">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O’Laughlin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2013).</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Furthermore,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demise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apartheid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regime,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movement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settlement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restrictions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repealed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state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enforcement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contract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system</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came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downturn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system</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had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effects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livelihoods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across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region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but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met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different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responses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according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local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conditions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(Bush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Cliffe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1984).</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parts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southern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Mozambique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Lesotho</w:t>
      </w:r>
      <w:r w:rsidR="00905E0A"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adapted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reduc</w:t>
      </w:r>
      <w:r w:rsidR="00975065" w:rsidRPr="00352B4B">
        <w:rPr>
          <w:rFonts w:ascii="Times New Roman" w:eastAsia="SimSun" w:hAnsi="Times New Roman" w:cs="Times New Roman"/>
          <w:sz w:val="24"/>
          <w:szCs w:val="24"/>
        </w:rPr>
        <w: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demand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975065"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but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many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households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continued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depend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South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Africa,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even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conditions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changed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fewer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people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found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jobs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(Crush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Tshitereke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2001</w:t>
      </w:r>
      <w:r w:rsidR="0044580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Ishemu</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1995).</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northern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progressive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shift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independent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informal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which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could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translate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905E0A"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greater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uncertainty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but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also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905E0A"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independence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(Andersson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2006).</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districts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southern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Mozambique,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income</w:t>
      </w:r>
      <w:r w:rsidR="00843D74">
        <w:rPr>
          <w:rFonts w:ascii="Times New Roman" w:eastAsia="SimSun" w:hAnsi="Times New Roman" w:cs="Times New Roman"/>
          <w:sz w:val="24"/>
          <w:szCs w:val="24"/>
        </w:rPr>
        <w:t xml:space="preserve"> </w:t>
      </w:r>
      <w:r w:rsidR="00905E0A" w:rsidRPr="00352B4B">
        <w:rPr>
          <w:rFonts w:ascii="Times New Roman" w:eastAsia="SimSun" w:hAnsi="Times New Roman" w:cs="Times New Roman"/>
          <w:sz w:val="24"/>
          <w:szCs w:val="24"/>
        </w:rPr>
        <w:t>forgone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from</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progressively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replaced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livelihoods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based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petty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trading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(Farr</w:t>
      </w:r>
      <w:r w:rsidR="004232A4">
        <w:rPr>
          <w:rFonts w:ascii="Times New Roman" w:eastAsia="SimSun" w:hAnsi="Times New Roman" w:cs="Times New Roman"/>
          <w:sz w:val="24"/>
          <w:szCs w:val="24"/>
        </w:rPr>
        <w:t>é</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2013),</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while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Zimbabwean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used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their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wages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South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African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connections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fund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consolidation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new</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livelihoods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linked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informal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trans</w:t>
      </w:r>
      <w:r w:rsidR="004232A4">
        <w:rPr>
          <w:rFonts w:ascii="Times New Roman" w:eastAsia="SimSun" w:hAnsi="Times New Roman" w:cs="Times New Roman"/>
          <w:sz w:val="24"/>
          <w:szCs w:val="24"/>
        </w:rPr>
        <w:t>-</w:t>
      </w:r>
      <w:r w:rsidRPr="00352B4B">
        <w:rPr>
          <w:rFonts w:ascii="Times New Roman" w:eastAsia="SimSun" w:hAnsi="Times New Roman" w:cs="Times New Roman"/>
          <w:sz w:val="24"/>
          <w:szCs w:val="24"/>
        </w:rPr>
        <w:t>border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trading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(Bolt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2012).</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Lubkemann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describe</w:t>
      </w:r>
      <w:r w:rsidR="004232A4">
        <w:rPr>
          <w:rFonts w:ascii="Times New Roman" w:eastAsia="SimSun" w:hAnsi="Times New Roman" w:cs="Times New Roman"/>
          <w:sz w:val="24"/>
          <w:szCs w:val="24"/>
        </w:rPr>
        <w: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central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Mozambique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who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opted</w:t>
      </w:r>
      <w:r w:rsidR="00843D74">
        <w:rPr>
          <w:rFonts w:ascii="Times New Roman" w:eastAsia="SimSun" w:hAnsi="Times New Roman" w:cs="Times New Roman"/>
          <w:sz w:val="24"/>
          <w:szCs w:val="24"/>
        </w:rPr>
        <w:t xml:space="preserve"> </w:t>
      </w:r>
      <w:r w:rsidR="00316AE2"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maintain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meaningful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trans</w:t>
      </w:r>
      <w:r w:rsidR="004232A4">
        <w:rPr>
          <w:rFonts w:ascii="Times New Roman" w:eastAsia="SimSun" w:hAnsi="Times New Roman" w:cs="Times New Roman"/>
          <w:sz w:val="24"/>
          <w:szCs w:val="24"/>
        </w:rPr>
        <w:t>-</w:t>
      </w:r>
      <w:r w:rsidRPr="00352B4B">
        <w:rPr>
          <w:rFonts w:ascii="Times New Roman" w:eastAsia="SimSun" w:hAnsi="Times New Roman" w:cs="Times New Roman"/>
          <w:sz w:val="24"/>
          <w:szCs w:val="24"/>
        </w:rPr>
        <w:t>border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presence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marrying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setting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up</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‘tuck</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shops’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Mozambique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Zimbabwe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(2009)</w:t>
      </w:r>
      <w:r w:rsidR="00316AE2"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Potts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studied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lives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who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settled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down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their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former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destinations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(2010).</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other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areas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Mozambique</w:t>
      </w:r>
      <w:r w:rsidR="004232A4">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former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trans</w:t>
      </w:r>
      <w:r w:rsidR="004232A4">
        <w:rPr>
          <w:rFonts w:ascii="Times New Roman" w:eastAsia="SimSun" w:hAnsi="Times New Roman" w:cs="Times New Roman"/>
          <w:sz w:val="24"/>
          <w:szCs w:val="24"/>
        </w:rPr>
        <w:t>-</w:t>
      </w:r>
      <w:r w:rsidRPr="00352B4B">
        <w:rPr>
          <w:rFonts w:ascii="Times New Roman" w:eastAsia="SimSun" w:hAnsi="Times New Roman" w:cs="Times New Roman"/>
          <w:sz w:val="24"/>
          <w:szCs w:val="24"/>
        </w:rPr>
        <w:t>border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became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wage</w:t>
      </w:r>
      <w:r w:rsidR="004232A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large-scale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domestic</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agriculture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(Christiansen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Kydd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1983</w:t>
      </w:r>
      <w:r w:rsidR="004232A4">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Mkandawire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1985</w:t>
      </w:r>
      <w:r w:rsidR="004232A4">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O’Laughlin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2013).</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Different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relations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diverging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outcomes.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system</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not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necessarily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result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stabili</w:t>
      </w:r>
      <w:r w:rsidR="004232A4">
        <w:rPr>
          <w:rFonts w:ascii="Times New Roman" w:eastAsia="SimSun" w:hAnsi="Times New Roman" w:cs="Times New Roman"/>
          <w:sz w:val="24"/>
          <w:szCs w:val="24"/>
        </w:rPr>
        <w:t>z</w:t>
      </w:r>
      <w:r w:rsidRPr="00352B4B">
        <w:rPr>
          <w:rFonts w:ascii="Times New Roman" w:eastAsia="SimSun" w:hAnsi="Times New Roman" w:cs="Times New Roman"/>
          <w:sz w:val="24"/>
          <w:szCs w:val="24"/>
        </w:rPr>
        <w:t>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settled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workforce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destinations</w:t>
      </w:r>
      <w:r w:rsidR="00316AE2"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nor</w:t>
      </w:r>
      <w:r w:rsidR="00843D74">
        <w:rPr>
          <w:rFonts w:ascii="Times New Roman" w:eastAsia="SimSun" w:hAnsi="Times New Roman" w:cs="Times New Roman"/>
          <w:sz w:val="24"/>
          <w:szCs w:val="24"/>
        </w:rPr>
        <w:t xml:space="preserve"> </w:t>
      </w:r>
      <w:r w:rsidR="00316AE2" w:rsidRPr="00352B4B">
        <w:rPr>
          <w:rFonts w:ascii="Times New Roman" w:eastAsia="SimSun" w:hAnsi="Times New Roman" w:cs="Times New Roman"/>
          <w:sz w:val="24"/>
          <w:szCs w:val="24"/>
        </w:rPr>
        <w:t>did</w:t>
      </w:r>
      <w:r w:rsidR="00843D74">
        <w:rPr>
          <w:rFonts w:ascii="Times New Roman" w:eastAsia="SimSun" w:hAnsi="Times New Roman" w:cs="Times New Roman"/>
          <w:sz w:val="24"/>
          <w:szCs w:val="24"/>
        </w:rPr>
        <w:t xml:space="preserve"> </w:t>
      </w:r>
      <w:r w:rsidR="00316AE2" w:rsidRPr="00352B4B">
        <w:rPr>
          <w:rFonts w:ascii="Times New Roman" w:eastAsia="SimSun" w:hAnsi="Times New Roman" w:cs="Times New Roman"/>
          <w:sz w:val="24"/>
          <w:szCs w:val="24"/>
        </w:rPr>
        <w:t>it</w:t>
      </w:r>
      <w:r w:rsidR="00843D74">
        <w:rPr>
          <w:rFonts w:ascii="Times New Roman" w:eastAsia="SimSun" w:hAnsi="Times New Roman" w:cs="Times New Roman"/>
          <w:sz w:val="24"/>
          <w:szCs w:val="24"/>
        </w:rPr>
        <w:t xml:space="preserve"> </w:t>
      </w:r>
      <w:r w:rsidR="00316AE2" w:rsidRPr="00352B4B">
        <w:rPr>
          <w:rFonts w:ascii="Times New Roman" w:eastAsia="SimSun" w:hAnsi="Times New Roman" w:cs="Times New Roman"/>
          <w:sz w:val="24"/>
          <w:szCs w:val="24"/>
        </w:rPr>
        <w:t>lead</w:t>
      </w:r>
      <w:r w:rsidR="00843D74">
        <w:rPr>
          <w:rFonts w:ascii="Times New Roman" w:eastAsia="SimSun" w:hAnsi="Times New Roman" w:cs="Times New Roman"/>
          <w:sz w:val="24"/>
          <w:szCs w:val="24"/>
        </w:rPr>
        <w:t xml:space="preserve"> </w:t>
      </w:r>
      <w:r w:rsidR="00316AE2"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complete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disintegration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circular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However,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had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transformed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social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reproduction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across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region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host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context-specific</w:t>
      </w:r>
      <w:r w:rsidR="00843D74">
        <w:rPr>
          <w:rFonts w:ascii="Times New Roman" w:eastAsia="SimSun" w:hAnsi="Times New Roman" w:cs="Times New Roman"/>
          <w:sz w:val="24"/>
          <w:szCs w:val="24"/>
        </w:rPr>
        <w:t xml:space="preserve"> </w:t>
      </w:r>
      <w:r w:rsidR="001C0EDF">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irreversible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ways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(Potts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2010</w:t>
      </w:r>
      <w:r w:rsidR="001C0EDF">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O’Laughlin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2013)</w:t>
      </w:r>
      <w:r w:rsidR="00680B6E"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t</w:t>
      </w:r>
      <w:r w:rsidRPr="00352B4B">
        <w:rPr>
          <w:rFonts w:ascii="Times New Roman" w:eastAsia="SimSun" w:hAnsi="Times New Roman" w:cs="Times New Roman"/>
          <w:sz w:val="24"/>
          <w:szCs w:val="24"/>
        </w:rPr>
        <w: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outgrower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model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contract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farming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w:t>
      </w:r>
      <w:r w:rsidR="00316AE2" w:rsidRPr="00352B4B">
        <w:rPr>
          <w:rFonts w:ascii="Times New Roman" w:eastAsia="SimSun" w:hAnsi="Times New Roman" w:cs="Times New Roman"/>
          <w:sz w:val="24"/>
          <w:szCs w:val="24"/>
        </w:rPr>
        <w:t>n</w:t>
      </w:r>
      <w:r w:rsidR="00843D74">
        <w:rPr>
          <w:rFonts w:ascii="Times New Roman" w:eastAsia="SimSun" w:hAnsi="Times New Roman" w:cs="Times New Roman"/>
          <w:sz w:val="24"/>
          <w:szCs w:val="24"/>
        </w:rPr>
        <w:t xml:space="preserve"> </w:t>
      </w:r>
      <w:r w:rsidR="00316AE2" w:rsidRPr="00352B4B">
        <w:rPr>
          <w:rFonts w:ascii="Times New Roman" w:eastAsia="SimSun" w:hAnsi="Times New Roman" w:cs="Times New Roman"/>
          <w:sz w:val="24"/>
          <w:szCs w:val="24"/>
        </w:rPr>
        <w:t>Angónia</w:t>
      </w:r>
      <w:r w:rsidR="00843D74">
        <w:rPr>
          <w:rFonts w:ascii="Times New Roman" w:eastAsia="SimSun" w:hAnsi="Times New Roman" w:cs="Times New Roman"/>
          <w:sz w:val="24"/>
          <w:szCs w:val="24"/>
        </w:rPr>
        <w:t xml:space="preserve"> </w:t>
      </w:r>
      <w:r w:rsidR="00316AE2" w:rsidRPr="00352B4B">
        <w:rPr>
          <w:rFonts w:ascii="Times New Roman" w:eastAsia="SimSun" w:hAnsi="Times New Roman" w:cs="Times New Roman"/>
          <w:sz w:val="24"/>
          <w:szCs w:val="24"/>
        </w:rPr>
        <w:t>i</w:t>
      </w:r>
      <w:r w:rsidRPr="00352B4B">
        <w:rPr>
          <w:rFonts w:ascii="Times New Roman" w:eastAsia="SimSun" w:hAnsi="Times New Roman" w:cs="Times New Roman"/>
          <w:sz w:val="24"/>
          <w:szCs w:val="24"/>
        </w:rPr>
        <w: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one</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these</w:t>
      </w:r>
      <w:r w:rsidRPr="00352B4B">
        <w:rPr>
          <w:rFonts w:ascii="Times New Roman" w:eastAsia="SimSun" w:hAnsi="Times New Roman" w:cs="Times New Roman"/>
          <w:sz w:val="24"/>
          <w:szCs w:val="24"/>
        </w:rPr>
        <w:t>.</w:t>
      </w:r>
    </w:p>
    <w:p w14:paraId="3D6B22C2" w14:textId="70B9DEAD" w:rsidR="00896C46" w:rsidRPr="00352B4B" w:rsidRDefault="00896C46" w:rsidP="009C6A96">
      <w:pPr>
        <w:spacing w:after="240" w:line="360" w:lineRule="auto"/>
        <w:rPr>
          <w:rFonts w:ascii="Times New Roman" w:eastAsia="SimSun" w:hAnsi="Times New Roman" w:cs="Times New Roman"/>
          <w:sz w:val="24"/>
          <w:szCs w:val="24"/>
        </w:rPr>
      </w:pPr>
      <w:r w:rsidRPr="00352B4B">
        <w:rPr>
          <w:rFonts w:ascii="Times New Roman" w:eastAsia="SimSun" w:hAnsi="Times New Roman" w:cs="Times New Roman"/>
          <w:sz w:val="24"/>
          <w:szCs w:val="24"/>
        </w:rPr>
        <w:lastRenderedPageBreak/>
        <w:t>People’s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experience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demise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central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Mozambique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complicated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onset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Mozambican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civil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late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1970s.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Instigated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Rhodesia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later</w:t>
      </w:r>
      <w:r w:rsidR="00843D74">
        <w:rPr>
          <w:rFonts w:ascii="Times New Roman" w:eastAsia="SimSun" w:hAnsi="Times New Roman" w:cs="Times New Roman"/>
          <w:sz w:val="24"/>
          <w:szCs w:val="24"/>
        </w:rPr>
        <w:t xml:space="preserve"> </w:t>
      </w:r>
      <w:r w:rsidR="00316AE2" w:rsidRPr="00352B4B">
        <w:rPr>
          <w:rFonts w:ascii="Times New Roman" w:eastAsia="SimSun" w:hAnsi="Times New Roman" w:cs="Times New Roman"/>
          <w:sz w:val="24"/>
          <w:szCs w:val="24"/>
        </w:rPr>
        <w:t>by</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Renamo</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its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South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Africa</w:t>
      </w:r>
      <w:r w:rsidR="00316AE2" w:rsidRPr="00352B4B">
        <w:rPr>
          <w:rFonts w:ascii="Times New Roman" w:eastAsia="SimSun" w:hAnsi="Times New Roman" w:cs="Times New Roman"/>
          <w:sz w:val="24"/>
          <w:szCs w:val="24"/>
        </w:rPr>
        <w:t>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backe</w:t>
      </w:r>
      <w:r w:rsidR="00975065" w:rsidRPr="00352B4B">
        <w:rPr>
          <w:rFonts w:ascii="Times New Roman" w:eastAsia="SimSun" w:hAnsi="Times New Roman" w:cs="Times New Roman"/>
          <w:sz w:val="24"/>
          <w:szCs w:val="24"/>
        </w:rPr>
        <w:t>rs</w:t>
      </w:r>
      <w:r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involved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exploitation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different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grievances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diverse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regions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country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escalated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Angónia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from</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around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1984.</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hostilities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put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sudden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possibility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trave</w:t>
      </w:r>
      <w:r w:rsidR="00B946B2">
        <w:rPr>
          <w:rFonts w:ascii="Times New Roman" w:eastAsia="SimSun" w:hAnsi="Times New Roman" w:cs="Times New Roman"/>
          <w:sz w:val="24"/>
          <w:szCs w:val="24"/>
        </w:rPr>
        <w:t>l</w:t>
      </w:r>
      <w:r w:rsidRPr="00352B4B">
        <w:rPr>
          <w:rFonts w:ascii="Times New Roman" w:eastAsia="SimSun" w:hAnsi="Times New Roman" w:cs="Times New Roman"/>
          <w:sz w:val="24"/>
          <w:szCs w:val="24"/>
        </w:rPr>
        <w:t>ling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outside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district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soon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disrupted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functioning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state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farm</w:t>
      </w:r>
      <w:r w:rsidR="00975065" w:rsidRPr="00352B4B">
        <w:rPr>
          <w:rFonts w:ascii="Times New Roman" w:eastAsia="SimSun" w:hAnsi="Times New Roman" w:cs="Times New Roman"/>
          <w:sz w:val="24"/>
          <w:szCs w:val="24"/>
        </w:rPr>
        <w: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003C399A" w:rsidRPr="00352B4B">
        <w:rPr>
          <w:rFonts w:ascii="Times New Roman" w:eastAsia="SimSun" w:hAnsi="Times New Roman" w:cs="Times New Roman"/>
          <w:sz w:val="24"/>
          <w:szCs w:val="24"/>
        </w:rPr>
        <w:t>family</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agriculture</w:t>
      </w:r>
      <w:r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Renamo</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forces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had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gathered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some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support,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but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their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pillaging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forced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recruitment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became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taxing.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Violence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intensified: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several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villages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fire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people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links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administration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targeted.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Frelimo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retaliated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against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villagers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suspected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aiding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Renamo.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time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district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capital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Vila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Ulongue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attacked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1987,</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government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had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lost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control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whole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district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around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90</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population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had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fled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(Juergensen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1996).</w:t>
      </w:r>
      <w:r w:rsidRPr="00352B4B">
        <w:rPr>
          <w:rFonts w:ascii="Times New Roman" w:eastAsia="SimSun" w:hAnsi="Times New Roman" w:cs="Times New Roman"/>
          <w:sz w:val="24"/>
          <w:szCs w:val="24"/>
          <w:vertAlign w:val="superscript"/>
        </w:rPr>
        <w:footnoteReference w:id="8"/>
      </w:r>
      <w:r w:rsidR="00843D74">
        <w:rPr>
          <w:rFonts w:ascii="Times New Roman" w:eastAsia="SimSun" w:hAnsi="Times New Roman" w:cs="Times New Roman"/>
          <w:sz w:val="24"/>
          <w:szCs w:val="24"/>
        </w:rPr>
        <w:t xml:space="preserve"> </w:t>
      </w:r>
    </w:p>
    <w:p w14:paraId="5221427E" w14:textId="76275000" w:rsidR="00896C46" w:rsidRPr="00352B4B" w:rsidRDefault="00896C46" w:rsidP="009C6A96">
      <w:pPr>
        <w:spacing w:after="240" w:line="360" w:lineRule="auto"/>
        <w:rPr>
          <w:rFonts w:ascii="Times New Roman" w:eastAsia="SimSun" w:hAnsi="Times New Roman" w:cs="Times New Roman"/>
          <w:sz w:val="24"/>
          <w:szCs w:val="24"/>
        </w:rPr>
      </w:pP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Mozambican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civil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displaced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million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refugees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across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international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boundaries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3</w:t>
      </w:r>
      <w:r w:rsidR="0005678F">
        <w:rPr>
          <w:rFonts w:ascii="Times New Roman" w:eastAsia="SimSun" w:hAnsi="Times New Roman" w:cs="Times New Roman"/>
          <w:sz w:val="24"/>
          <w:szCs w:val="24"/>
        </w:rPr>
        <w:t xml:space="preserve"> to </w:t>
      </w:r>
      <w:r w:rsidRPr="00352B4B">
        <w:rPr>
          <w:rFonts w:ascii="Times New Roman" w:eastAsia="SimSun" w:hAnsi="Times New Roman" w:cs="Times New Roman"/>
          <w:sz w:val="24"/>
          <w:szCs w:val="24"/>
        </w:rPr>
        <w:t>4</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million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internally.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over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1.2</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million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Mozambican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refugees,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neighbouring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country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most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affected.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Without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access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most</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our</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informants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felt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despondent</w:t>
      </w:r>
      <w:r w:rsidR="00680B6E"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our</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interviews</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these</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former</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refugees,</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now</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returned</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their</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homeland,</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revealed</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t</w:t>
      </w:r>
      <w:r w:rsidRPr="00352B4B">
        <w:rPr>
          <w:rFonts w:ascii="Times New Roman" w:eastAsia="SimSun" w:hAnsi="Times New Roman" w:cs="Times New Roman"/>
          <w:sz w:val="24"/>
          <w:szCs w:val="24"/>
        </w:rPr>
        <w: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hardship</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refugee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life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compounded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boredom</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refugee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settlements.</w:t>
      </w:r>
      <w:r w:rsidRPr="00352B4B">
        <w:rPr>
          <w:rStyle w:val="FootnoteReference"/>
          <w:rFonts w:ascii="Times New Roman" w:eastAsia="SimSun" w:hAnsi="Times New Roman" w:cs="Times New Roman"/>
          <w:sz w:val="24"/>
          <w:szCs w:val="24"/>
        </w:rPr>
        <w:footnoteReference w:id="9"/>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Although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many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engaged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petty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trading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casual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vast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majority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interviewees</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resorted</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migrat</w:t>
      </w:r>
      <w:r w:rsidR="0005678F">
        <w:rPr>
          <w:rFonts w:ascii="Times New Roman" w:eastAsia="SimSun" w:hAnsi="Times New Roman" w:cs="Times New Roman"/>
          <w:sz w:val="24"/>
          <w:szCs w:val="24"/>
        </w:rPr>
        <w: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order</w:t>
      </w:r>
      <w:r w:rsidR="00843D74">
        <w:rPr>
          <w:rFonts w:ascii="Times New Roman" w:eastAsia="SimSun" w:hAnsi="Times New Roman" w:cs="Times New Roman"/>
          <w:sz w:val="24"/>
          <w:szCs w:val="24"/>
        </w:rPr>
        <w:t xml:space="preserve"> </w:t>
      </w:r>
      <w:r w:rsidR="00975065"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look</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jobs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tobacco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farming.</w:t>
      </w:r>
      <w:r w:rsidR="00843D74">
        <w:rPr>
          <w:rFonts w:ascii="Times New Roman" w:eastAsia="SimSun" w:hAnsi="Times New Roman" w:cs="Times New Roman"/>
          <w:sz w:val="24"/>
          <w:szCs w:val="24"/>
        </w:rPr>
        <w:t xml:space="preserve"> </w:t>
      </w:r>
    </w:p>
    <w:p w14:paraId="6100C9B1" w14:textId="17741E91" w:rsidR="00896C46" w:rsidRPr="00352B4B" w:rsidRDefault="00896C46" w:rsidP="009C6A96">
      <w:pPr>
        <w:spacing w:after="240" w:line="360" w:lineRule="auto"/>
        <w:rPr>
          <w:rFonts w:ascii="Times New Roman" w:eastAsia="SimSun" w:hAnsi="Times New Roman" w:cs="Times New Roman"/>
          <w:sz w:val="24"/>
          <w:szCs w:val="24"/>
        </w:rPr>
      </w:pP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potent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pull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tobacco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sector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motivated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considerable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expansion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estate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agriculture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central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during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1980s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(Jaffe</w:t>
      </w:r>
      <w:r w:rsidR="00843D74">
        <w:rPr>
          <w:rFonts w:ascii="Times New Roman" w:eastAsia="SimSun" w:hAnsi="Times New Roman" w:cs="Times New Roman"/>
          <w:sz w:val="24"/>
          <w:szCs w:val="24"/>
        </w:rPr>
        <w:t xml:space="preserve"> </w:t>
      </w:r>
      <w:r w:rsidRPr="00F71BD7">
        <w:rPr>
          <w:rFonts w:ascii="Times New Roman" w:eastAsia="SimSun" w:hAnsi="Times New Roman" w:cs="Times New Roman"/>
          <w:i/>
          <w:sz w:val="24"/>
          <w:szCs w:val="24"/>
        </w:rPr>
        <w:t>et</w:t>
      </w:r>
      <w:r w:rsidR="00843D74" w:rsidRPr="00F71BD7">
        <w:rPr>
          <w:rFonts w:ascii="Times New Roman" w:eastAsia="SimSun" w:hAnsi="Times New Roman" w:cs="Times New Roman"/>
          <w:i/>
          <w:sz w:val="24"/>
          <w:szCs w:val="24"/>
        </w:rPr>
        <w:t xml:space="preserve"> </w:t>
      </w:r>
      <w:r w:rsidRPr="00F71BD7">
        <w:rPr>
          <w:rFonts w:ascii="Times New Roman" w:eastAsia="SimSun" w:hAnsi="Times New Roman" w:cs="Times New Roman"/>
          <w:i/>
          <w:sz w:val="24"/>
          <w:szCs w:val="24"/>
        </w:rPr>
        <w:t>al</w:t>
      </w:r>
      <w:r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1991</w:t>
      </w:r>
      <w:r w:rsidR="00335997">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Prowse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2013).</w:t>
      </w:r>
      <w:r w:rsidR="00843D74">
        <w:rPr>
          <w:rFonts w:ascii="Times New Roman" w:eastAsia="SimSun" w:hAnsi="Times New Roman" w:cs="Times New Roman"/>
          <w:sz w:val="24"/>
          <w:szCs w:val="24"/>
        </w:rPr>
        <w:t xml:space="preserve"> </w:t>
      </w:r>
      <w:r w:rsidR="0013750A">
        <w:rPr>
          <w:rFonts w:ascii="Times New Roman" w:eastAsia="SimSun" w:hAnsi="Times New Roman" w:cs="Times New Roman"/>
          <w:sz w:val="24"/>
          <w:szCs w:val="24"/>
        </w:rPr>
        <w:t xml:space="preserve">Medium </w:t>
      </w:r>
      <w:r w:rsidR="0013750A">
        <w:rPr>
          <w:rFonts w:ascii="Times New Roman" w:eastAsia="SimSun" w:hAnsi="Times New Roman" w:cs="Times New Roman"/>
          <w:sz w:val="24"/>
          <w:szCs w:val="24"/>
        </w:rPr>
        <w:lastRenderedPageBreak/>
        <w:t>sized</w:t>
      </w:r>
      <w:r w:rsidR="00843D74">
        <w:rPr>
          <w:rFonts w:ascii="Times New Roman" w:eastAsia="SimSun" w:hAnsi="Times New Roman" w:cs="Times New Roman"/>
          <w:sz w:val="24"/>
          <w:szCs w:val="24"/>
        </w:rPr>
        <w:t xml:space="preserve"> </w:t>
      </w:r>
      <w:r w:rsidR="0013750A">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large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farms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operated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combination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permanent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seasonal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well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tenants.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estimated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that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around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7</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total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population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consisted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tobacco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tenants,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75</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them</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central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region,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that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district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Kasungu</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alone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tenants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their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dependants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consisted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around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48</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total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population.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Nationwide,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approximately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million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13750A">
        <w:rPr>
          <w:rFonts w:ascii="Times New Roman" w:eastAsia="SimSun" w:hAnsi="Times New Roman" w:cs="Times New Roman"/>
          <w:sz w:val="24"/>
          <w:szCs w:val="24"/>
        </w:rPr>
        <w:t xml:space="preserve"> their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dependants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lived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tobacco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estates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estimated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that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around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8</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workforce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Kasungu,</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largest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producing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district,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composed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Mozambican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refugees.</w:t>
      </w:r>
      <w:r w:rsidRPr="00352B4B">
        <w:rPr>
          <w:rFonts w:ascii="Times New Roman" w:eastAsia="SimSun" w:hAnsi="Times New Roman" w:cs="Times New Roman"/>
          <w:sz w:val="24"/>
          <w:szCs w:val="24"/>
          <w:vertAlign w:val="superscript"/>
        </w:rPr>
        <w:footnoteReference w:id="10"/>
      </w:r>
      <w:r w:rsidR="00843D74">
        <w:rPr>
          <w:rFonts w:ascii="Times New Roman" w:eastAsia="SimSun" w:hAnsi="Times New Roman" w:cs="Times New Roman"/>
          <w:sz w:val="24"/>
          <w:szCs w:val="24"/>
        </w:rPr>
        <w:t xml:space="preserve"> </w:t>
      </w:r>
    </w:p>
    <w:p w14:paraId="7646770B" w14:textId="5365A896" w:rsidR="00896C46" w:rsidRPr="00352B4B" w:rsidRDefault="00896C46" w:rsidP="009C6A96">
      <w:pPr>
        <w:spacing w:after="240" w:line="360" w:lineRule="auto"/>
        <w:rPr>
          <w:rFonts w:ascii="Times New Roman" w:eastAsia="SimSun" w:hAnsi="Times New Roman" w:cs="Times New Roman"/>
          <w:sz w:val="24"/>
          <w:szCs w:val="24"/>
        </w:rPr>
      </w:pPr>
      <w:r w:rsidRPr="00352B4B">
        <w:rPr>
          <w:rFonts w:ascii="Times New Roman" w:eastAsia="SimSun" w:hAnsi="Times New Roman" w:cs="Times New Roman"/>
          <w:sz w:val="24"/>
          <w:szCs w:val="24"/>
        </w:rPr>
        <w:t>According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respondents’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accounts,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recruiters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from</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central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would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drive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trucks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refugee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settlements</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i</w:t>
      </w:r>
      <w:r w:rsidRPr="00352B4B">
        <w:rPr>
          <w:rFonts w:ascii="Times New Roman" w:eastAsia="SimSun" w:hAnsi="Times New Roman" w:cs="Times New Roman"/>
          <w:sz w:val="24"/>
          <w:szCs w:val="24"/>
        </w:rPr>
        <w:t>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borderland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order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recruit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Typically,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young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single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would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introduced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tobacco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agriculture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permanent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seasonal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while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more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experienced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farmers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married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couples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would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engaged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tenants.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Young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children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aged</w:t>
      </w:r>
      <w:r w:rsidR="00843D74">
        <w:rPr>
          <w:rFonts w:ascii="Times New Roman" w:eastAsia="SimSun" w:hAnsi="Times New Roman" w:cs="Times New Roman"/>
          <w:sz w:val="24"/>
          <w:szCs w:val="24"/>
        </w:rPr>
        <w:t xml:space="preserve"> </w:t>
      </w:r>
      <w:r w:rsidR="00AB1FE5">
        <w:rPr>
          <w:rFonts w:ascii="Times New Roman" w:eastAsia="SimSun" w:hAnsi="Times New Roman" w:cs="Times New Roman"/>
          <w:sz w:val="24"/>
          <w:szCs w:val="24"/>
        </w:rPr>
        <w:t>twelve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00AB1FE5">
        <w:rPr>
          <w:rFonts w:ascii="Times New Roman" w:eastAsia="SimSun" w:hAnsi="Times New Roman" w:cs="Times New Roman"/>
          <w:sz w:val="24"/>
          <w:szCs w:val="24"/>
        </w:rPr>
        <w:t>fifteen</w:t>
      </w:r>
      <w:r w:rsidR="00843D74">
        <w:rPr>
          <w:rFonts w:ascii="Times New Roman" w:eastAsia="SimSun" w:hAnsi="Times New Roman" w:cs="Times New Roman"/>
          <w:sz w:val="24"/>
          <w:szCs w:val="24"/>
        </w:rPr>
        <w:t xml:space="preserve"> </w:t>
      </w:r>
      <w:r w:rsidR="00316AE2" w:rsidRPr="00352B4B">
        <w:rPr>
          <w:rFonts w:ascii="Times New Roman" w:eastAsia="SimSun" w:hAnsi="Times New Roman" w:cs="Times New Roman"/>
          <w:sz w:val="24"/>
          <w:szCs w:val="24"/>
        </w:rPr>
        <w:t>were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recruited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alongside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older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relatives.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Within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sample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102</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farmers,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67</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all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who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had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displaced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fifteen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older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during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period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had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wages.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Participation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wage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employment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particularly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intense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among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aged</w:t>
      </w:r>
      <w:r w:rsidR="00843D74">
        <w:rPr>
          <w:rFonts w:ascii="Times New Roman" w:eastAsia="SimSun" w:hAnsi="Times New Roman" w:cs="Times New Roman"/>
          <w:sz w:val="24"/>
          <w:szCs w:val="24"/>
        </w:rPr>
        <w:t xml:space="preserve"> </w:t>
      </w:r>
      <w:r w:rsidR="006062F0">
        <w:rPr>
          <w:rFonts w:ascii="Times New Roman" w:eastAsia="SimSun" w:hAnsi="Times New Roman" w:cs="Times New Roman"/>
          <w:sz w:val="24"/>
          <w:szCs w:val="24"/>
        </w:rPr>
        <w:t>twenty to thirty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beginning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all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whom</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became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wage</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workers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during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Importantly,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81</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wage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employment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tobacco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estates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tenants,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permanent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seasonal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foremen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child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helpers.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under-represented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permanent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employment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tobacco</w:t>
      </w:r>
      <w:r w:rsidR="00EF46E5">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but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many</w:t>
      </w:r>
      <w:r w:rsidR="00680B6E"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with</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their</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partners,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tenants</w:t>
      </w:r>
      <w:r w:rsidR="00843D74">
        <w:rPr>
          <w:rFonts w:ascii="Times New Roman" w:eastAsia="SimSun" w:hAnsi="Times New Roman" w:cs="Times New Roman"/>
          <w:sz w:val="24"/>
          <w:szCs w:val="24"/>
        </w:rPr>
        <w:t xml:space="preserve"> </w:t>
      </w:r>
      <w:r w:rsidR="00680B6E" w:rsidRPr="00352B4B">
        <w:rPr>
          <w:rFonts w:ascii="Times New Roman" w:eastAsia="SimSun" w:hAnsi="Times New Roman" w:cs="Times New Roman"/>
          <w:sz w:val="24"/>
          <w:szCs w:val="24"/>
        </w:rPr>
        <w:t>o</w:t>
      </w:r>
      <w:r w:rsidRPr="00352B4B">
        <w:rPr>
          <w:rFonts w:ascii="Times New Roman" w:eastAsia="SimSun" w:hAnsi="Times New Roman" w:cs="Times New Roman"/>
          <w:sz w:val="24"/>
          <w:szCs w:val="24"/>
        </w:rPr>
        <w:t>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tobacco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farms.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total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30</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interviewed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had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worked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wages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Malawi,</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but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among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those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born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between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1957</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1976</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adult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during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50</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EF46E5">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reported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wage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labour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participation.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many</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cases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were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recruited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for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tobacco</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but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their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families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stayed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behind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refugee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settlements.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Of</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all</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women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the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sample,</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50</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per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cent</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declared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relying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on</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income</w:t>
      </w:r>
      <w:r w:rsidR="00EF46E5">
        <w:rPr>
          <w:rFonts w:ascii="Times New Roman" w:eastAsia="SimSun" w:hAnsi="Times New Roman" w:cs="Times New Roman"/>
          <w:sz w:val="24"/>
          <w:szCs w:val="24"/>
        </w:rPr>
        <w:t>-</w:t>
      </w:r>
      <w:r w:rsidRPr="00352B4B">
        <w:rPr>
          <w:rFonts w:ascii="Times New Roman" w:eastAsia="SimSun" w:hAnsi="Times New Roman" w:cs="Times New Roman"/>
          <w:sz w:val="24"/>
          <w:szCs w:val="24"/>
        </w:rPr>
        <w:t>generat</w:t>
      </w:r>
      <w:r w:rsidR="00EF46E5">
        <w:rPr>
          <w:rFonts w:ascii="Times New Roman" w:eastAsia="SimSun" w:hAnsi="Times New Roman" w:cs="Times New Roman"/>
          <w:sz w:val="24"/>
          <w:szCs w:val="24"/>
        </w:rPr>
        <w:t>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activities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such</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as</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brewing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beer</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selling</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wood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and</w:t>
      </w:r>
      <w:r w:rsidR="00843D74">
        <w:rPr>
          <w:rFonts w:ascii="Times New Roman" w:eastAsia="SimSun" w:hAnsi="Times New Roman" w:cs="Times New Roman"/>
          <w:sz w:val="24"/>
          <w:szCs w:val="24"/>
        </w:rPr>
        <w:t xml:space="preserve"> </w:t>
      </w:r>
      <w:r w:rsidRPr="00352B4B">
        <w:rPr>
          <w:rFonts w:ascii="Times New Roman" w:eastAsia="SimSun" w:hAnsi="Times New Roman" w:cs="Times New Roman"/>
          <w:sz w:val="24"/>
          <w:szCs w:val="24"/>
        </w:rPr>
        <w:t>charcoal.</w:t>
      </w:r>
      <w:r w:rsidR="00843D74">
        <w:rPr>
          <w:rFonts w:ascii="Times New Roman" w:eastAsia="SimSun" w:hAnsi="Times New Roman" w:cs="Times New Roman"/>
          <w:sz w:val="24"/>
          <w:szCs w:val="24"/>
        </w:rPr>
        <w:t xml:space="preserve"> </w:t>
      </w:r>
    </w:p>
    <w:p w14:paraId="0851E8D8" w14:textId="1C07F3F4" w:rsidR="00896C46" w:rsidRPr="00352B4B" w:rsidRDefault="004D1125"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lastRenderedPageBreak/>
        <w:t>Wage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w:t>
      </w:r>
      <w:r w:rsidR="00896C46"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younge</w:t>
      </w:r>
      <w:r w:rsidRPr="00352B4B">
        <w:rPr>
          <w:rFonts w:ascii="Times New Roman" w:hAnsi="Times New Roman" w:cs="Times New Roman"/>
          <w:sz w:val="24"/>
          <w:szCs w:val="24"/>
        </w:rPr>
        <w:t>st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interviewed,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time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young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themselves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whose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parents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predominantly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estates</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(48</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per</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cent</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47</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per</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cent</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women</w:t>
      </w:r>
      <w:r w:rsidR="00843D74">
        <w:rPr>
          <w:rFonts w:ascii="Times New Roman" w:hAnsi="Times New Roman" w:cs="Times New Roman"/>
          <w:sz w:val="24"/>
          <w:szCs w:val="24"/>
        </w:rPr>
        <w:t xml:space="preserve"> </w:t>
      </w:r>
      <w:r w:rsidR="00706F9F">
        <w:rPr>
          <w:rFonts w:ascii="Times New Roman" w:hAnsi="Times New Roman" w:cs="Times New Roman"/>
          <w:sz w:val="24"/>
          <w:szCs w:val="24"/>
        </w:rPr>
        <w:t>of</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ages</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sample</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refugees</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came</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depend</w:t>
      </w:r>
      <w:r w:rsidR="007F4058">
        <w:rPr>
          <w:rFonts w:ascii="Times New Roman" w:hAnsi="Times New Roman" w:cs="Times New Roman"/>
          <w:sz w:val="24"/>
          <w:szCs w:val="24"/>
        </w:rPr>
        <w:t>ent</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wage</w:t>
      </w:r>
      <w:r w:rsidR="00843D74">
        <w:rPr>
          <w:rFonts w:ascii="Times New Roman" w:hAnsi="Times New Roman" w:cs="Times New Roman"/>
          <w:sz w:val="24"/>
          <w:szCs w:val="24"/>
        </w:rPr>
        <w:t xml:space="preserve"> </w:t>
      </w:r>
      <w:r w:rsidR="00E77C4D" w:rsidRPr="00352B4B">
        <w:rPr>
          <w:rFonts w:ascii="Times New Roman" w:hAnsi="Times New Roman" w:cs="Times New Roman"/>
          <w:sz w:val="24"/>
          <w:szCs w:val="24"/>
        </w:rPr>
        <w:t>work)</w:t>
      </w:r>
      <w:r w:rsidR="00896C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Davide,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currently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wage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Kasungo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before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broke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out,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returned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pick</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up</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family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headed</w:t>
      </w:r>
      <w:r w:rsidR="00843D74">
        <w:rPr>
          <w:rFonts w:ascii="Times New Roman" w:hAnsi="Times New Roman" w:cs="Times New Roman"/>
          <w:sz w:val="24"/>
          <w:szCs w:val="24"/>
        </w:rPr>
        <w:t xml:space="preserve"> </w:t>
      </w:r>
      <w:r w:rsidR="00316AE2"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316AE2"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Kasungo</w:t>
      </w:r>
      <w:r w:rsidR="007F4058">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stayed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A746D1" w:rsidRPr="00352B4B">
        <w:rPr>
          <w:rFonts w:ascii="Times New Roman" w:hAnsi="Times New Roman" w:cs="Times New Roman"/>
          <w:sz w:val="24"/>
          <w:szCs w:val="24"/>
        </w:rPr>
        <w:t>eight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worked</w:t>
      </w:r>
      <w:r w:rsidR="00843D74">
        <w:rPr>
          <w:rFonts w:ascii="Times New Roman" w:hAnsi="Times New Roman" w:cs="Times New Roman"/>
          <w:sz w:val="24"/>
          <w:szCs w:val="24"/>
        </w:rPr>
        <w:t xml:space="preserve"> </w:t>
      </w:r>
      <w:r w:rsidR="00896C46" w:rsidRPr="00352B4B">
        <w:rPr>
          <w:rFonts w:ascii="Times New Roman" w:hAnsi="Times New Roman" w:cs="Times New Roman"/>
          <w:i/>
          <w:iCs/>
          <w:sz w:val="24"/>
          <w:szCs w:val="24"/>
        </w:rPr>
        <w:t>pa</w:t>
      </w:r>
      <w:r w:rsidR="00843D74">
        <w:rPr>
          <w:rFonts w:ascii="Times New Roman" w:hAnsi="Times New Roman" w:cs="Times New Roman"/>
          <w:i/>
          <w:iCs/>
          <w:sz w:val="24"/>
          <w:szCs w:val="24"/>
        </w:rPr>
        <w:t xml:space="preserve"> </w:t>
      </w:r>
      <w:r w:rsidR="00896C46" w:rsidRPr="00352B4B">
        <w:rPr>
          <w:rFonts w:ascii="Times New Roman" w:hAnsi="Times New Roman" w:cs="Times New Roman"/>
          <w:i/>
          <w:iCs/>
          <w:sz w:val="24"/>
          <w:szCs w:val="24"/>
        </w:rPr>
        <w:t>mwezi</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monthly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basis)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over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350</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estimated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half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Mozambicans.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Isaac,</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young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single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Kasungo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896C46" w:rsidRPr="00352B4B">
        <w:rPr>
          <w:rFonts w:ascii="Times New Roman" w:hAnsi="Times New Roman" w:cs="Times New Roman"/>
          <w:i/>
          <w:sz w:val="24"/>
          <w:szCs w:val="24"/>
        </w:rPr>
        <w:t>ticketi</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(seasonal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Like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00896C46" w:rsidRPr="00352B4B">
        <w:rPr>
          <w:rFonts w:ascii="Times New Roman" w:hAnsi="Times New Roman" w:cs="Times New Roman"/>
          <w:i/>
          <w:sz w:val="24"/>
          <w:szCs w:val="24"/>
        </w:rPr>
        <w:t>ticketi</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Kasungo,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employed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August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would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return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every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year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stay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parents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refugee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settlements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border.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Like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Samuele,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went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Kasungo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tenant,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found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harsh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unavoidable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absence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better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alternatives.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received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owners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allowed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cattle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grow</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maize.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food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bought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discounted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arbitrary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prices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tenancy.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families,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tenancy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arrangements</w:t>
      </w:r>
      <w:r w:rsidR="00843D74">
        <w:rPr>
          <w:rFonts w:ascii="Times New Roman" w:hAnsi="Times New Roman" w:cs="Times New Roman"/>
          <w:sz w:val="24"/>
          <w:szCs w:val="24"/>
        </w:rPr>
        <w:t xml:space="preserve"> </w:t>
      </w:r>
      <w:r w:rsidR="00316AE2"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316AE2" w:rsidRPr="00352B4B">
        <w:rPr>
          <w:rFonts w:ascii="Times New Roman" w:hAnsi="Times New Roman" w:cs="Times New Roman"/>
          <w:sz w:val="24"/>
          <w:szCs w:val="24"/>
        </w:rPr>
        <w:t>often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insufficient.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Against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AA3660">
        <w:rPr>
          <w:rFonts w:ascii="Times New Roman" w:hAnsi="Times New Roman" w:cs="Times New Roman"/>
          <w:sz w:val="24"/>
          <w:szCs w:val="24"/>
        </w:rPr>
        <w:t>wishes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landlords,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would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engage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petty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trade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hire</w:t>
      </w:r>
      <w:r w:rsidR="00E74F58">
        <w:rPr>
          <w:rFonts w:ascii="Times New Roman" w:hAnsi="Times New Roman" w:cs="Times New Roman"/>
          <w:sz w:val="24"/>
          <w:szCs w:val="24"/>
        </w:rPr>
        <w:t xml:space="preserve"> themselves </w:t>
      </w:r>
      <w:r w:rsidR="00896C46" w:rsidRPr="00352B4B">
        <w:rPr>
          <w:rFonts w:ascii="Times New Roman" w:hAnsi="Times New Roman" w:cs="Times New Roman"/>
          <w:sz w:val="24"/>
          <w:szCs w:val="24"/>
        </w:rPr>
        <w:t>out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order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make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ends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meet.</w:t>
      </w:r>
      <w:r w:rsidR="00843D74">
        <w:rPr>
          <w:rFonts w:ascii="Times New Roman" w:hAnsi="Times New Roman" w:cs="Times New Roman"/>
          <w:sz w:val="24"/>
          <w:szCs w:val="24"/>
        </w:rPr>
        <w:t xml:space="preserve"> </w:t>
      </w:r>
    </w:p>
    <w:p w14:paraId="495E6615" w14:textId="0F7F2A07" w:rsidR="00896C46" w:rsidRPr="00352B4B" w:rsidRDefault="00896C46" w:rsidP="009C6A96">
      <w:pPr>
        <w:spacing w:after="240" w:line="360" w:lineRule="auto"/>
        <w:rPr>
          <w:rFonts w:ascii="Times New Roman" w:hAnsi="Times New Roman" w:cs="Times New Roman"/>
          <w:bCs/>
          <w:sz w:val="24"/>
          <w:szCs w:val="24"/>
        </w:rPr>
      </w:pPr>
      <w:r w:rsidRPr="00352B4B">
        <w:rPr>
          <w:rFonts w:ascii="Times New Roman" w:hAnsi="Times New Roman" w:cs="Times New Roman"/>
          <w:sz w:val="24"/>
          <w:szCs w:val="24"/>
        </w:rPr>
        <w:t>Refugees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felt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accelerated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acutely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landlessness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dependent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engagements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subsistence.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wartime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mirrored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dynamics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actively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refugees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alternatives,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just</w:t>
      </w:r>
      <w:r w:rsidR="00843D74">
        <w:rPr>
          <w:rFonts w:ascii="Times New Roman" w:hAnsi="Times New Roman" w:cs="Times New Roman"/>
          <w:sz w:val="24"/>
          <w:szCs w:val="24"/>
        </w:rPr>
        <w:t xml:space="preserve"> </w:t>
      </w:r>
      <w:r w:rsidR="00316AE2"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sugar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lower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Zambezi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mines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00316AE2" w:rsidRPr="00352B4B">
        <w:rPr>
          <w:rFonts w:ascii="Times New Roman" w:hAnsi="Times New Roman" w:cs="Times New Roman"/>
          <w:sz w:val="24"/>
          <w:szCs w:val="24"/>
        </w:rPr>
        <w:t>previously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incorporated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cheap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coexistence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displacement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coincidence: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displacement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defined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refugees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integrated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function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capital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stories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refugees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7171D" w:rsidRPr="00352B4B">
        <w:rPr>
          <w:rFonts w:ascii="Times New Roman" w:hAnsi="Times New Roman" w:cs="Times New Roman"/>
          <w:sz w:val="24"/>
          <w:szCs w:val="24"/>
        </w:rPr>
        <w:t>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employers’</w:t>
      </w:r>
      <w:r w:rsidR="00843D74">
        <w:rPr>
          <w:rFonts w:ascii="Times New Roman" w:hAnsi="Times New Roman" w:cs="Times New Roman"/>
          <w:sz w:val="24"/>
          <w:szCs w:val="24"/>
        </w:rPr>
        <w:t xml:space="preserve"> </w:t>
      </w:r>
      <w:r w:rsidR="00316AE2" w:rsidRPr="00352B4B">
        <w:rPr>
          <w:rFonts w:ascii="Times New Roman" w:hAnsi="Times New Roman" w:cs="Times New Roman"/>
          <w:sz w:val="24"/>
          <w:szCs w:val="24"/>
        </w:rPr>
        <w:t>search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reactive,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attempt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3E4E3E">
        <w:rPr>
          <w:rFonts w:ascii="Times New Roman" w:hAnsi="Times New Roman" w:cs="Times New Roman"/>
          <w:sz w:val="24"/>
          <w:szCs w:val="24"/>
        </w:rPr>
        <w:t>z</w:t>
      </w:r>
      <w:r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structural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undermined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separation</w:t>
      </w:r>
      <w:r w:rsidR="00843D74">
        <w:rPr>
          <w:rFonts w:ascii="Times New Roman" w:hAnsi="Times New Roman" w:cs="Times New Roman"/>
          <w:sz w:val="24"/>
          <w:szCs w:val="24"/>
        </w:rPr>
        <w:t xml:space="preserve"> </w:t>
      </w:r>
      <w:r w:rsidR="003E4E3E">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consequence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003E4E3E">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w:t>
      </w:r>
      <w:r w:rsidR="0087171D" w:rsidRPr="00352B4B">
        <w:rPr>
          <w:rFonts w:ascii="Times New Roman" w:hAnsi="Times New Roman" w:cs="Times New Roman"/>
          <w:sz w:val="24"/>
          <w:szCs w:val="24"/>
        </w:rPr>
        <w:t>d.</w:t>
      </w:r>
    </w:p>
    <w:p w14:paraId="457F15A3" w14:textId="4D21AE7F"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refugees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returned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immediately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following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1992</w:t>
      </w:r>
      <w:r w:rsidR="0087171D"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largely</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motivated</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t</w:t>
      </w:r>
      <w:r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prospect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regaining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news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members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adopting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convinced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remained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return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Lineage</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elders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identifying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boundaries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re-allocating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Heads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lineage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elders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also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charge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accommodating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returnees,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nyakwawas</w:t>
      </w:r>
      <w:r w:rsidR="00843D74">
        <w:rPr>
          <w:rFonts w:ascii="Times New Roman" w:hAnsi="Times New Roman" w:cs="Times New Roman"/>
          <w:i/>
          <w:sz w:val="24"/>
          <w:szCs w:val="24"/>
        </w:rPr>
        <w:t xml:space="preserve"> </w:t>
      </w:r>
      <w:r w:rsidR="00221252">
        <w:rPr>
          <w:rFonts w:ascii="Times New Roman" w:hAnsi="Times New Roman" w:cs="Times New Roman"/>
          <w:sz w:val="24"/>
          <w:szCs w:val="24"/>
        </w:rPr>
        <w:t>–</w:t>
      </w:r>
      <w:r w:rsidR="00843D74">
        <w:rPr>
          <w:rFonts w:ascii="Times New Roman" w:hAnsi="Times New Roman" w:cs="Times New Roman"/>
          <w:i/>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customary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village-level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chiefs</w:t>
      </w:r>
      <w:r w:rsidR="00843D74">
        <w:rPr>
          <w:rFonts w:ascii="Times New Roman" w:hAnsi="Times New Roman" w:cs="Times New Roman"/>
          <w:sz w:val="24"/>
          <w:szCs w:val="24"/>
        </w:rPr>
        <w:t xml:space="preserve"> </w:t>
      </w:r>
      <w:r w:rsidR="00221252">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adjudicated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disputes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outside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kin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groups.</w:t>
      </w:r>
      <w:r w:rsidR="00843D74">
        <w:rPr>
          <w:rFonts w:ascii="Times New Roman" w:hAnsi="Times New Roman" w:cs="Times New Roman"/>
          <w:sz w:val="24"/>
          <w:szCs w:val="24"/>
        </w:rPr>
        <w:t xml:space="preserve"> </w:t>
      </w:r>
      <w:r w:rsidR="00221252">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spent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221252">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subdivided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consequently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changed.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organizing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return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re-adjudicating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free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conflict</w:t>
      </w:r>
      <w:r w:rsidR="00F8285F"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interviewed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did</w:t>
      </w:r>
      <w:r w:rsidR="00843D74">
        <w:rPr>
          <w:rFonts w:ascii="Times New Roman" w:hAnsi="Times New Roman" w:cs="Times New Roman"/>
          <w:sz w:val="24"/>
          <w:szCs w:val="24"/>
        </w:rPr>
        <w:t xml:space="preserve"> </w:t>
      </w:r>
      <w:r w:rsidR="00F8285F" w:rsidRPr="00352B4B">
        <w:rPr>
          <w:rFonts w:ascii="Times New Roman" w:hAnsi="Times New Roman" w:cs="Times New Roman"/>
          <w:sz w:val="24"/>
          <w:szCs w:val="24"/>
        </w:rPr>
        <w:t>succeed</w:t>
      </w:r>
      <w:r w:rsidR="00843D74">
        <w:rPr>
          <w:rFonts w:ascii="Times New Roman" w:hAnsi="Times New Roman" w:cs="Times New Roman"/>
          <w:sz w:val="24"/>
          <w:szCs w:val="24"/>
        </w:rPr>
        <w:t xml:space="preserve"> </w:t>
      </w:r>
      <w:r w:rsidR="00F8285F"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gain</w:t>
      </w:r>
      <w:r w:rsidR="00F8285F" w:rsidRPr="00352B4B">
        <w:rPr>
          <w:rFonts w:ascii="Times New Roman" w:hAnsi="Times New Roman" w:cs="Times New Roman"/>
          <w:sz w:val="24"/>
          <w:szCs w:val="24"/>
        </w:rPr>
        <w: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fields</w:t>
      </w:r>
      <w:r w:rsidR="00F8285F"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agree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landlessness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extremely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demanded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investment</w:t>
      </w:r>
      <w:r w:rsidR="00F8285F"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what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clearly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contributed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differentiation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F8285F"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clearing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fields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cultivation.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help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necessary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prepare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fields,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relied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ganyu</w:t>
      </w:r>
      <w:r w:rsidR="00843D74">
        <w:rPr>
          <w:rFonts w:ascii="Times New Roman" w:hAnsi="Times New Roman" w:cs="Times New Roman"/>
          <w:i/>
          <w:sz w:val="24"/>
          <w:szCs w:val="24"/>
        </w:rPr>
        <w:t xml:space="preserve"> </w:t>
      </w:r>
      <w:r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remittances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members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still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savings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remittances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cleared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fields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rapidly,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restarted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better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take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Labour-scarce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found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dependent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humanitarian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assistance.</w:t>
      </w:r>
    </w:p>
    <w:p w14:paraId="376DD82B" w14:textId="290CAE29" w:rsidR="00896C46" w:rsidRPr="00352B4B" w:rsidRDefault="00BC4105" w:rsidP="009C6A96">
      <w:pPr>
        <w:pStyle w:val="Heading3"/>
        <w:spacing w:before="0" w:after="240" w:line="360" w:lineRule="auto"/>
        <w:rPr>
          <w:rFonts w:ascii="Times New Roman" w:hAnsi="Times New Roman" w:cs="Times New Roman"/>
          <w:b/>
          <w:sz w:val="24"/>
          <w:szCs w:val="24"/>
        </w:rPr>
      </w:pPr>
      <w:r>
        <w:rPr>
          <w:rFonts w:ascii="Times New Roman" w:hAnsi="Times New Roman" w:cs="Times New Roman"/>
          <w:b/>
          <w:sz w:val="24"/>
          <w:szCs w:val="24"/>
        </w:rPr>
        <w:t>&lt;A&gt;</w:t>
      </w:r>
      <w:r w:rsidR="00896C46" w:rsidRPr="00352B4B">
        <w:rPr>
          <w:rFonts w:ascii="Times New Roman" w:hAnsi="Times New Roman" w:cs="Times New Roman"/>
          <w:b/>
          <w:sz w:val="24"/>
          <w:szCs w:val="24"/>
        </w:rPr>
        <w:t>The</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complex</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network</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of</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labour</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relations</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in</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contract</w:t>
      </w:r>
      <w:r w:rsidR="00843D74">
        <w:rPr>
          <w:rFonts w:ascii="Times New Roman" w:hAnsi="Times New Roman" w:cs="Times New Roman"/>
          <w:b/>
          <w:sz w:val="24"/>
          <w:szCs w:val="24"/>
        </w:rPr>
        <w:t xml:space="preserve"> </w:t>
      </w:r>
      <w:r w:rsidR="00896C46" w:rsidRPr="00352B4B">
        <w:rPr>
          <w:rFonts w:ascii="Times New Roman" w:hAnsi="Times New Roman" w:cs="Times New Roman"/>
          <w:b/>
          <w:sz w:val="24"/>
          <w:szCs w:val="24"/>
        </w:rPr>
        <w:t>farming</w:t>
      </w:r>
    </w:p>
    <w:p w14:paraId="0C0ACE2E" w14:textId="3D198A8F"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return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refugees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mid-1990s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coincided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volume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value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exports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linked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liberali</w:t>
      </w:r>
      <w:r w:rsidR="00363A29">
        <w:rPr>
          <w:rFonts w:ascii="Times New Roman" w:hAnsi="Times New Roman" w:cs="Times New Roman"/>
          <w:sz w:val="24"/>
          <w:szCs w:val="24"/>
        </w:rPr>
        <w:t>z</w:t>
      </w:r>
      <w:r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Similarly,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short-term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effects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fast</w:t>
      </w:r>
      <w:r w:rsidR="00363A29">
        <w:rPr>
          <w:rFonts w:ascii="Times New Roman" w:hAnsi="Times New Roman" w:cs="Times New Roman"/>
          <w:sz w:val="24"/>
          <w:szCs w:val="24"/>
        </w:rPr>
        <w:t>-</w:t>
      </w:r>
      <w:r w:rsidRPr="00352B4B">
        <w:rPr>
          <w:rFonts w:ascii="Times New Roman" w:hAnsi="Times New Roman" w:cs="Times New Roman"/>
          <w:sz w:val="24"/>
          <w:szCs w:val="24"/>
        </w:rPr>
        <w:t>track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reform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macro</w:t>
      </w:r>
      <w:r w:rsidR="00363A29">
        <w:rPr>
          <w:rFonts w:ascii="Times New Roman" w:hAnsi="Times New Roman" w:cs="Times New Roman"/>
          <w:sz w:val="24"/>
          <w:szCs w:val="24"/>
        </w:rPr>
        <w:t>-</w:t>
      </w:r>
      <w:r w:rsidRPr="00352B4B">
        <w:rPr>
          <w:rFonts w:ascii="Times New Roman" w:hAnsi="Times New Roman" w:cs="Times New Roman"/>
          <w:sz w:val="24"/>
          <w:szCs w:val="24"/>
        </w:rPr>
        <w:t>economic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crisis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Zimbabwe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explain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considerable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exports</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country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w:t>
      </w:r>
      <w:r w:rsidR="0087171D"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same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(FAOSTAT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2014).</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Multinational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traders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operating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countries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refugees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wartime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experience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returning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Furthermore,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post-conflict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reconstruction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focused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strategy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attracting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foreign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investment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offering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tax</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breaks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minimal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regulation.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conditions</w:t>
      </w:r>
      <w:r w:rsidR="00363A29">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363A29">
        <w:rPr>
          <w:rFonts w:ascii="Times New Roman" w:hAnsi="Times New Roman" w:cs="Times New Roman"/>
          <w:sz w:val="24"/>
          <w:szCs w:val="24"/>
        </w:rPr>
        <w:t>-</w:t>
      </w:r>
      <w:r w:rsidRPr="00352B4B">
        <w:rPr>
          <w:rFonts w:ascii="Times New Roman" w:hAnsi="Times New Roman" w:cs="Times New Roman"/>
          <w:sz w:val="24"/>
          <w:szCs w:val="24"/>
        </w:rPr>
        <w:t>trading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companies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expanded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successfully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compensated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uncertaint</w:t>
      </w:r>
      <w:r w:rsidR="0087171D" w:rsidRPr="00352B4B">
        <w:rPr>
          <w:rFonts w:ascii="Times New Roman" w:hAnsi="Times New Roman" w:cs="Times New Roman"/>
          <w:sz w:val="24"/>
          <w:szCs w:val="24"/>
        </w:rPr>
        <w:t>ies</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Zimbabwe.</w:t>
      </w:r>
    </w:p>
    <w:p w14:paraId="1594650C" w14:textId="19E8B85D" w:rsidR="00896C46" w:rsidRPr="00352B4B" w:rsidRDefault="00896C46"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Initially</w:t>
      </w:r>
      <w:r w:rsidR="004B67A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introduced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every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agro-ecological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conditions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favourable.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total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output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reached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73,000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tonnes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number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expanded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rapidly</w:t>
      </w:r>
      <w:r w:rsidR="000C346B">
        <w:rPr>
          <w:rFonts w:ascii="Times New Roman" w:hAnsi="Times New Roman" w:cs="Times New Roman"/>
          <w:sz w:val="24"/>
          <w:szCs w:val="24"/>
        </w:rPr>
        <w:t>, reaching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130,000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present</w:t>
      </w:r>
      <w:r w:rsidR="0087171D" w:rsidRPr="00352B4B">
        <w:rPr>
          <w:rFonts w:ascii="Times New Roman" w:hAnsi="Times New Roman" w:cs="Times New Roman"/>
          <w:sz w:val="24"/>
          <w:szCs w:val="24"/>
        </w:rPr>
        <w:t>-</w:t>
      </w:r>
      <w:r w:rsidRPr="00352B4B">
        <w:rPr>
          <w:rFonts w:ascii="Times New Roman" w:hAnsi="Times New Roman" w:cs="Times New Roman"/>
          <w:sz w:val="24"/>
          <w:szCs w:val="24"/>
        </w:rPr>
        <w:t>day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roughly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40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w:t>
      </w:r>
      <w:r w:rsidR="007775B2">
        <w:rPr>
          <w:rFonts w:ascii="Times New Roman" w:hAnsi="Times New Roman" w:cs="Times New Roman"/>
          <w:sz w:val="24"/>
          <w:szCs w:val="24"/>
        </w:rPr>
        <w:t xml:space="preserve"> </w:t>
      </w:r>
      <w:r w:rsidRPr="00352B4B">
        <w:rPr>
          <w:rFonts w:ascii="Times New Roman" w:hAnsi="Times New Roman" w:cs="Times New Roman"/>
          <w:sz w:val="24"/>
          <w:szCs w:val="24"/>
        </w:rPr>
        <w:t>cent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value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exports.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globally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burley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(FAOSTAT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2014).</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rapid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expansion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uniform;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concentrated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bordering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particularly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tobacco-producing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estimated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22.4</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cultivated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33.5</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total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output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2011.</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Roughly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every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three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crop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triggered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intensification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overall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increase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output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revenue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2011</w:t>
      </w:r>
      <w:r w:rsidR="005318C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DPA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2011</w:t>
      </w:r>
      <w:r w:rsidR="005318C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Pérez</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Niño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2014).</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could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therefore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described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story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borderland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closer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look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functioning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scheme</w:t>
      </w:r>
      <w:r w:rsidR="00843D74">
        <w:rPr>
          <w:rFonts w:ascii="Times New Roman" w:hAnsi="Times New Roman" w:cs="Times New Roman"/>
          <w:sz w:val="24"/>
          <w:szCs w:val="24"/>
        </w:rPr>
        <w:t xml:space="preserve"> </w:t>
      </w:r>
      <w:r w:rsidR="004E10C0">
        <w:rPr>
          <w:rFonts w:ascii="Times New Roman" w:hAnsi="Times New Roman" w:cs="Times New Roman"/>
          <w:sz w:val="24"/>
          <w:szCs w:val="24"/>
        </w:rPr>
        <w:t>reveals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complex</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story.</w:t>
      </w:r>
      <w:r w:rsidR="00843D74">
        <w:rPr>
          <w:rFonts w:ascii="Times New Roman" w:hAnsi="Times New Roman" w:cs="Times New Roman"/>
          <w:sz w:val="24"/>
          <w:szCs w:val="24"/>
        </w:rPr>
        <w:t xml:space="preserve"> </w:t>
      </w:r>
    </w:p>
    <w:p w14:paraId="78F548E2" w14:textId="24ACEBDA" w:rsidR="00896C46" w:rsidRPr="00352B4B" w:rsidRDefault="00D558D6" w:rsidP="009C6A96">
      <w:pPr>
        <w:spacing w:after="240" w:line="360" w:lineRule="auto"/>
        <w:rPr>
          <w:rFonts w:ascii="Times New Roman" w:hAnsi="Times New Roman" w:cs="Times New Roman"/>
          <w:sz w:val="24"/>
          <w:szCs w:val="24"/>
        </w:rPr>
      </w:pPr>
      <w:r>
        <w:rPr>
          <w:rFonts w:ascii="Times New Roman" w:hAnsi="Times New Roman" w:cs="Times New Roman"/>
          <w:sz w:val="24"/>
          <w:szCs w:val="24"/>
        </w:rPr>
        <w:t>The l</w:t>
      </w:r>
      <w:r w:rsidR="00BA19FE" w:rsidRPr="00352B4B">
        <w:rPr>
          <w:rFonts w:ascii="Times New Roman" w:hAnsi="Times New Roman" w:cs="Times New Roman"/>
          <w:sz w:val="24"/>
          <w:szCs w:val="24"/>
        </w:rPr>
        <w:t>ack</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alternatives</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important</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factor.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also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introduced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Manica,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province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bordering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Zimbabwe.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But</w:t>
      </w:r>
      <w:r w:rsidR="0087171D"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unlike</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province</w:t>
      </w:r>
      <w:r w:rsidR="00F8285F"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Pr>
          <w:rFonts w:ascii="Times New Roman" w:hAnsi="Times New Roman" w:cs="Times New Roman"/>
          <w:sz w:val="24"/>
          <w:szCs w:val="24"/>
        </w:rPr>
        <w:t>that</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border</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Malawi</w:t>
      </w:r>
      <w:r>
        <w:rPr>
          <w:rFonts w:ascii="Times New Roman" w:hAnsi="Times New Roman" w:cs="Times New Roman"/>
          <w:sz w:val="24"/>
          <w:szCs w:val="24"/>
        </w:rPr>
        <w:t xml:space="preserve"> – </w:t>
      </w:r>
      <w:r w:rsidRPr="00352B4B">
        <w:rPr>
          <w:rFonts w:ascii="Times New Roman" w:hAnsi="Times New Roman" w:cs="Times New Roman"/>
          <w:sz w:val="24"/>
          <w:szCs w:val="24"/>
        </w:rPr>
        <w:t>Tete</w:t>
      </w:r>
      <w:r>
        <w:rPr>
          <w:rFonts w:ascii="Times New Roman" w:hAnsi="Times New Roman" w:cs="Times New Roman"/>
          <w:sz w:val="24"/>
          <w:szCs w:val="24"/>
        </w:rPr>
        <w:t xml:space="preserve"> </w:t>
      </w:r>
      <w:r w:rsidRPr="00352B4B">
        <w:rPr>
          <w:rFonts w:ascii="Times New Roman" w:hAnsi="Times New Roman" w:cs="Times New Roman"/>
          <w:sz w:val="24"/>
          <w:szCs w:val="24"/>
        </w:rPr>
        <w:t>and</w:t>
      </w:r>
      <w:r>
        <w:rPr>
          <w:rFonts w:ascii="Times New Roman" w:hAnsi="Times New Roman" w:cs="Times New Roman"/>
          <w:sz w:val="24"/>
          <w:szCs w:val="24"/>
        </w:rPr>
        <w:t xml:space="preserve"> </w:t>
      </w:r>
      <w:r w:rsidRPr="00352B4B">
        <w:rPr>
          <w:rFonts w:ascii="Times New Roman" w:hAnsi="Times New Roman" w:cs="Times New Roman"/>
          <w:sz w:val="24"/>
          <w:szCs w:val="24"/>
        </w:rPr>
        <w:t>Niassa</w:t>
      </w:r>
      <w:r>
        <w:rPr>
          <w:rFonts w:ascii="Times New Roman" w:hAnsi="Times New Roman" w:cs="Times New Roman"/>
          <w:sz w:val="24"/>
          <w:szCs w:val="24"/>
        </w:rPr>
        <w:t xml:space="preserve"> –</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prosper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districts</w:t>
      </w:r>
      <w:r w:rsidR="00843D74">
        <w:rPr>
          <w:rFonts w:ascii="Times New Roman" w:hAnsi="Times New Roman" w:cs="Times New Roman"/>
          <w:sz w:val="24"/>
          <w:szCs w:val="24"/>
        </w:rPr>
        <w:t xml:space="preserve"> </w:t>
      </w:r>
      <w:r>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Manica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grown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closely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integrated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urban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Chimoio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Beira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better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services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infrastructure.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different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crops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grown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area,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proximity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agro-industrial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complexes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urban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centres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creates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dynamic</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market.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contrast,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districts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bordering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make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long-distance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trading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perishable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goods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viable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lastRenderedPageBreak/>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post-war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decade.</w:t>
      </w:r>
      <w:r w:rsidR="00896C46" w:rsidRPr="00352B4B">
        <w:rPr>
          <w:rStyle w:val="FootnoteReference"/>
          <w:rFonts w:ascii="Times New Roman" w:hAnsi="Times New Roman" w:cs="Times New Roman"/>
          <w:sz w:val="24"/>
          <w:szCs w:val="24"/>
        </w:rPr>
        <w:footnoteReference w:id="11"/>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Furthermore,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population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size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districts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availability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compatible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labour-absorbing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activity,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Whereas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just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among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array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different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livelihood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options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open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Manica,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Tete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among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few</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viable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high-value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crops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available</w:t>
      </w:r>
      <w:r>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even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commentRangeStart w:id="22"/>
      <w:commentRangeStart w:id="23"/>
      <w:r w:rsidR="00896C46" w:rsidRPr="00352B4B">
        <w:rPr>
          <w:rFonts w:ascii="Times New Roman" w:hAnsi="Times New Roman" w:cs="Times New Roman"/>
          <w:sz w:val="24"/>
          <w:szCs w:val="24"/>
        </w:rPr>
        <w:t>supposes</w:t>
      </w:r>
      <w:commentRangeEnd w:id="22"/>
      <w:r w:rsidR="00F93FA2">
        <w:rPr>
          <w:rStyle w:val="CommentReference"/>
        </w:rPr>
        <w:commentReference w:id="22"/>
      </w:r>
      <w:commentRangeEnd w:id="23"/>
      <w:r w:rsidR="000C139D">
        <w:rPr>
          <w:rStyle w:val="CommentReference"/>
        </w:rPr>
        <w:commentReference w:id="23"/>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massive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effort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low</w:t>
      </w:r>
      <w:r w:rsidR="0087171D" w:rsidRPr="00352B4B">
        <w:rPr>
          <w:rFonts w:ascii="Times New Roman" w:hAnsi="Times New Roman" w:cs="Times New Roman"/>
          <w:sz w:val="24"/>
          <w:szCs w:val="24"/>
        </w:rPr>
        <w:t>-</w:t>
      </w:r>
      <w:r w:rsidR="00896C46" w:rsidRPr="00352B4B">
        <w:rPr>
          <w:rFonts w:ascii="Times New Roman" w:hAnsi="Times New Roman" w:cs="Times New Roman"/>
          <w:sz w:val="24"/>
          <w:szCs w:val="24"/>
        </w:rPr>
        <w:t>paid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hired-in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effective</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avenue</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accumulation</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below</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comparatively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isolated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borderland</w:t>
      </w:r>
      <w:r w:rsidR="00843D74">
        <w:rPr>
          <w:rFonts w:ascii="Times New Roman" w:hAnsi="Times New Roman" w:cs="Times New Roman"/>
          <w:sz w:val="24"/>
          <w:szCs w:val="24"/>
        </w:rPr>
        <w:t xml:space="preserve"> </w:t>
      </w:r>
      <w:r w:rsidR="00F93FA2">
        <w:rPr>
          <w:rFonts w:ascii="Times New Roman" w:hAnsi="Times New Roman" w:cs="Times New Roman"/>
          <w:sz w:val="24"/>
          <w:szCs w:val="24"/>
        </w:rPr>
        <w:t>such 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accumulation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made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possible</w:t>
      </w:r>
      <w:r w:rsidR="00843D74">
        <w:rPr>
          <w:rFonts w:ascii="Times New Roman" w:hAnsi="Times New Roman" w:cs="Times New Roman"/>
          <w:sz w:val="24"/>
          <w:szCs w:val="24"/>
        </w:rPr>
        <w:t xml:space="preserve"> </w:t>
      </w:r>
      <w:r w:rsidR="00BA19FE" w:rsidRPr="00352B4B">
        <w:rPr>
          <w:rFonts w:ascii="Times New Roman" w:hAnsi="Times New Roman" w:cs="Times New Roman"/>
          <w:sz w:val="24"/>
          <w:szCs w:val="24"/>
        </w:rPr>
        <w:t>only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context-specific</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conditions</w:t>
      </w:r>
      <w:r w:rsidR="0087171D"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What</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enables</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0087171D"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capacity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mobili</w:t>
      </w:r>
      <w:r w:rsidR="00F93FA2">
        <w:rPr>
          <w:rFonts w:ascii="Times New Roman" w:hAnsi="Times New Roman" w:cs="Times New Roman"/>
          <w:sz w:val="24"/>
          <w:szCs w:val="24"/>
        </w:rPr>
        <w:t>z</w:t>
      </w:r>
      <w:r w:rsidR="00896C46"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cheap</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power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relatively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fewer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employment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income</w:t>
      </w:r>
      <w:r w:rsidR="00F93FA2">
        <w:rPr>
          <w:rFonts w:ascii="Times New Roman" w:hAnsi="Times New Roman" w:cs="Times New Roman"/>
          <w:sz w:val="24"/>
          <w:szCs w:val="24"/>
        </w:rPr>
        <w:t>-</w:t>
      </w:r>
      <w:commentRangeStart w:id="24"/>
      <w:commentRangeStart w:id="25"/>
      <w:r w:rsidR="00F93FA2">
        <w:rPr>
          <w:rFonts w:ascii="Times New Roman" w:hAnsi="Times New Roman" w:cs="Times New Roman"/>
          <w:sz w:val="24"/>
          <w:szCs w:val="24"/>
        </w:rPr>
        <w:t>generating</w:t>
      </w:r>
      <w:commentRangeEnd w:id="24"/>
      <w:r w:rsidR="00F93FA2">
        <w:rPr>
          <w:rStyle w:val="CommentReference"/>
        </w:rPr>
        <w:commentReference w:id="24"/>
      </w:r>
      <w:commentRangeEnd w:id="25"/>
      <w:r w:rsidR="000C139D">
        <w:rPr>
          <w:rStyle w:val="CommentReference"/>
        </w:rPr>
        <w:commentReference w:id="25"/>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opportunities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offer.</w:t>
      </w:r>
      <w:r w:rsidR="00843D74">
        <w:rPr>
          <w:rFonts w:ascii="Times New Roman" w:hAnsi="Times New Roman" w:cs="Times New Roman"/>
          <w:sz w:val="24"/>
          <w:szCs w:val="24"/>
        </w:rPr>
        <w:t xml:space="preserve"> </w:t>
      </w:r>
    </w:p>
    <w:p w14:paraId="74FA09E6" w14:textId="1F2A17C0" w:rsidR="00896C46" w:rsidRPr="00352B4B" w:rsidRDefault="00896C46"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appeal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small</w:t>
      </w:r>
      <w:r w:rsidR="0087171D" w:rsidRPr="00352B4B">
        <w:rPr>
          <w:rFonts w:ascii="Times New Roman" w:hAnsi="Times New Roman" w:cs="Times New Roman"/>
          <w:sz w:val="24"/>
          <w:szCs w:val="24"/>
        </w:rPr>
        <w:t>-</w:t>
      </w:r>
      <w:r w:rsidRPr="00352B4B">
        <w:rPr>
          <w:rFonts w:ascii="Times New Roman" w:hAnsi="Times New Roman" w:cs="Times New Roman"/>
          <w:sz w:val="24"/>
          <w:szCs w:val="24"/>
        </w:rPr>
        <w:t>scale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revenue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hectare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higher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crops,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guaranteed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2414E5"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transport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paid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unlike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non-contracted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crops,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room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price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negotiation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prices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unilaterally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beginning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commercial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contractually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prevented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selling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scheme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finances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credits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threat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losing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pressure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clubs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disciplining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mechanisms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push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performing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tasks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necessary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quantity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684131">
        <w:rPr>
          <w:rFonts w:ascii="Times New Roman" w:hAnsi="Times New Roman" w:cs="Times New Roman"/>
          <w:sz w:val="24"/>
          <w:szCs w:val="24"/>
        </w:rPr>
        <w:t xml:space="preserve">and to </w:t>
      </w:r>
      <w:r w:rsidRPr="00352B4B">
        <w:rPr>
          <w:rFonts w:ascii="Times New Roman" w:hAnsi="Times New Roman" w:cs="Times New Roman"/>
          <w:sz w:val="24"/>
          <w:szCs w:val="24"/>
        </w:rPr>
        <w:t>meet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given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quality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standards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clear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F77CB">
        <w:rPr>
          <w:rFonts w:ascii="Times New Roman" w:hAnsi="Times New Roman" w:cs="Times New Roman"/>
          <w:sz w:val="24"/>
          <w:szCs w:val="24"/>
        </w:rPr>
        <w:t>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debts.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Non-mechani</w:t>
      </w:r>
      <w:r w:rsidR="008F77CB">
        <w:rPr>
          <w:rFonts w:ascii="Times New Roman" w:hAnsi="Times New Roman" w:cs="Times New Roman"/>
          <w:sz w:val="24"/>
          <w:szCs w:val="24"/>
        </w:rPr>
        <w:t>z</w:t>
      </w:r>
      <w:r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rain-fed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extremely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intensive.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Although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control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quantity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intensity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influencing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classification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pricing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major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Similarly,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losses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health,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climatic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shocks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generali</w:t>
      </w:r>
      <w:r w:rsidR="006921B1">
        <w:rPr>
          <w:rFonts w:ascii="Times New Roman" w:hAnsi="Times New Roman" w:cs="Times New Roman"/>
          <w:sz w:val="24"/>
          <w:szCs w:val="24"/>
        </w:rPr>
        <w:t>z</w:t>
      </w:r>
      <w:r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force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majeure</w:t>
      </w:r>
      <w:r w:rsidR="00843D74">
        <w:rPr>
          <w:rFonts w:ascii="Times New Roman" w:hAnsi="Times New Roman" w:cs="Times New Roman"/>
          <w:sz w:val="24"/>
          <w:szCs w:val="24"/>
        </w:rPr>
        <w:t xml:space="preserve"> </w:t>
      </w:r>
      <w:r w:rsidR="002414E5" w:rsidRPr="00352B4B">
        <w:rPr>
          <w:rFonts w:ascii="Times New Roman" w:hAnsi="Times New Roman" w:cs="Times New Roman"/>
          <w:sz w:val="24"/>
          <w:szCs w:val="24"/>
        </w:rPr>
        <w:t>(chance</w:t>
      </w:r>
      <w:r w:rsidR="00843D74">
        <w:rPr>
          <w:rFonts w:ascii="Times New Roman" w:hAnsi="Times New Roman" w:cs="Times New Roman"/>
          <w:sz w:val="24"/>
          <w:szCs w:val="24"/>
        </w:rPr>
        <w:t xml:space="preserve"> </w:t>
      </w:r>
      <w:r w:rsidR="002414E5" w:rsidRPr="00352B4B">
        <w:rPr>
          <w:rFonts w:ascii="Times New Roman" w:hAnsi="Times New Roman" w:cs="Times New Roman"/>
          <w:sz w:val="24"/>
          <w:szCs w:val="24"/>
        </w:rPr>
        <w:t>occurrence</w:t>
      </w:r>
      <w:r w:rsidR="00843D74">
        <w:rPr>
          <w:rFonts w:ascii="Times New Roman" w:hAnsi="Times New Roman" w:cs="Times New Roman"/>
          <w:sz w:val="24"/>
          <w:szCs w:val="24"/>
        </w:rPr>
        <w:t xml:space="preserve"> </w:t>
      </w:r>
      <w:r w:rsidR="002414E5"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2414E5" w:rsidRPr="00352B4B">
        <w:rPr>
          <w:rFonts w:ascii="Times New Roman" w:hAnsi="Times New Roman" w:cs="Times New Roman"/>
          <w:sz w:val="24"/>
          <w:szCs w:val="24"/>
        </w:rPr>
        <w:t>unavoidable</w:t>
      </w:r>
      <w:r w:rsidR="00843D74">
        <w:rPr>
          <w:rFonts w:ascii="Times New Roman" w:hAnsi="Times New Roman" w:cs="Times New Roman"/>
          <w:sz w:val="24"/>
          <w:szCs w:val="24"/>
        </w:rPr>
        <w:t xml:space="preserve"> </w:t>
      </w:r>
      <w:r w:rsidR="002414E5" w:rsidRPr="00352B4B">
        <w:rPr>
          <w:rFonts w:ascii="Times New Roman" w:hAnsi="Times New Roman" w:cs="Times New Roman"/>
          <w:sz w:val="24"/>
          <w:szCs w:val="24"/>
        </w:rPr>
        <w:t>accident)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transmitted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prices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pricing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mechanism.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addition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absence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insurance,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means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losses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shouldered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exclusively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insulated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effect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suppression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mechanism.</w:t>
      </w:r>
      <w:r w:rsidR="00843D74">
        <w:rPr>
          <w:rFonts w:ascii="Times New Roman" w:hAnsi="Times New Roman" w:cs="Times New Roman"/>
          <w:sz w:val="24"/>
          <w:szCs w:val="24"/>
        </w:rPr>
        <w:t xml:space="preserve"> </w:t>
      </w:r>
    </w:p>
    <w:p w14:paraId="375AA9E0" w14:textId="51B97A5F" w:rsidR="00896C46" w:rsidRPr="00352B4B" w:rsidRDefault="002414E5"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circums</w:t>
      </w:r>
      <w:r w:rsidR="0005424D" w:rsidRPr="00352B4B">
        <w:rPr>
          <w:rFonts w:ascii="Times New Roman" w:hAnsi="Times New Roman" w:cs="Times New Roman"/>
          <w:sz w:val="24"/>
          <w:szCs w:val="24"/>
        </w:rPr>
        <w:t>tances</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changed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period</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crop</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took</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place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irrigated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gardens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Pr="00352B4B">
        <w:rPr>
          <w:rFonts w:ascii="Times New Roman" w:hAnsi="Times New Roman" w:cs="Times New Roman"/>
          <w:i/>
          <w:sz w:val="24"/>
          <w:szCs w:val="24"/>
        </w:rPr>
        <w:t>madimba)</w:t>
      </w:r>
      <w:r w:rsidR="00896C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post-conflict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adoption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resulted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relocation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commercial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crop</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i/>
          <w:sz w:val="24"/>
          <w:szCs w:val="24"/>
        </w:rPr>
        <w:t>minda</w:t>
      </w:r>
      <w:r w:rsidR="00896C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larger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rain-fed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fields.</w:t>
      </w:r>
      <w:r w:rsidR="00843D74">
        <w:rPr>
          <w:rFonts w:ascii="Times New Roman" w:hAnsi="Times New Roman" w:cs="Times New Roman"/>
          <w:sz w:val="24"/>
          <w:szCs w:val="24"/>
        </w:rPr>
        <w:t xml:space="preserve"> </w:t>
      </w:r>
      <w:r w:rsidR="00896C46" w:rsidRPr="00352B4B">
        <w:rPr>
          <w:rFonts w:ascii="Times New Roman" w:hAnsi="Times New Roman" w:cs="Times New Roman"/>
          <w:i/>
          <w:sz w:val="24"/>
          <w:szCs w:val="24"/>
        </w:rPr>
        <w:t>Minda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demand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preparation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tilling</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free</w:t>
      </w:r>
      <w:r w:rsidRPr="00352B4B">
        <w:rPr>
          <w:rFonts w:ascii="Times New Roman" w:hAnsi="Times New Roman" w:cs="Times New Roman"/>
          <w:sz w:val="24"/>
          <w:szCs w:val="24"/>
        </w:rPr>
        <w:t>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comparatively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smaller</w:t>
      </w:r>
      <w:r w:rsidR="00843D74">
        <w:rPr>
          <w:rFonts w:ascii="Times New Roman" w:hAnsi="Times New Roman" w:cs="Times New Roman"/>
          <w:sz w:val="24"/>
          <w:szCs w:val="24"/>
        </w:rPr>
        <w:t xml:space="preserve"> </w:t>
      </w:r>
      <w:r w:rsidR="00896C46" w:rsidRPr="00352B4B">
        <w:rPr>
          <w:rFonts w:ascii="Times New Roman" w:hAnsi="Times New Roman" w:cs="Times New Roman"/>
          <w:i/>
          <w:sz w:val="24"/>
          <w:szCs w:val="24"/>
        </w:rPr>
        <w:t>madimba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horticulture.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Similarly,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practice</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using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w:t>
      </w:r>
      <w:r w:rsidR="00E24E66">
        <w:rPr>
          <w:rFonts w:ascii="Times New Roman" w:hAnsi="Times New Roman" w:cs="Times New Roman"/>
          <w:sz w:val="24"/>
          <w:szCs w:val="24"/>
        </w:rPr>
        <w:t xml:space="preserve"> </w:t>
      </w:r>
      <w:r w:rsidR="00896C46" w:rsidRPr="00352B4B">
        <w:rPr>
          <w:rFonts w:ascii="Times New Roman" w:hAnsi="Times New Roman" w:cs="Times New Roman"/>
          <w:sz w:val="24"/>
          <w:szCs w:val="24"/>
        </w:rPr>
        <w:t>parties,</w:t>
      </w:r>
      <w:r w:rsidR="00843D74">
        <w:rPr>
          <w:rFonts w:ascii="Times New Roman" w:hAnsi="Times New Roman" w:cs="Times New Roman"/>
          <w:sz w:val="24"/>
          <w:szCs w:val="24"/>
        </w:rPr>
        <w:t xml:space="preserve"> </w:t>
      </w:r>
      <w:commentRangeStart w:id="26"/>
      <w:commentRangeStart w:id="27"/>
      <w:r w:rsidR="00896C46" w:rsidRPr="00352B4B">
        <w:rPr>
          <w:rFonts w:ascii="Times New Roman" w:hAnsi="Times New Roman" w:cs="Times New Roman"/>
          <w:sz w:val="24"/>
          <w:szCs w:val="24"/>
        </w:rPr>
        <w:t>seemingly</w:t>
      </w:r>
      <w:r w:rsidR="00843D74">
        <w:rPr>
          <w:rFonts w:ascii="Times New Roman" w:hAnsi="Times New Roman" w:cs="Times New Roman"/>
          <w:sz w:val="24"/>
          <w:szCs w:val="24"/>
        </w:rPr>
        <w:t xml:space="preserve"> </w:t>
      </w:r>
      <w:commentRangeEnd w:id="26"/>
      <w:r w:rsidR="00E24E66">
        <w:rPr>
          <w:rStyle w:val="CommentReference"/>
        </w:rPr>
        <w:commentReference w:id="26"/>
      </w:r>
      <w:commentRangeEnd w:id="27"/>
      <w:r w:rsidR="000C139D">
        <w:rPr>
          <w:rStyle w:val="CommentReference"/>
        </w:rPr>
        <w:commentReference w:id="27"/>
      </w:r>
      <w:r w:rsidR="00896C46" w:rsidRPr="00352B4B">
        <w:rPr>
          <w:rFonts w:ascii="Times New Roman" w:hAnsi="Times New Roman" w:cs="Times New Roman"/>
          <w:sz w:val="24"/>
          <w:szCs w:val="24"/>
        </w:rPr>
        <w:t>so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necessary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when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faced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shortages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colonial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given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situation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husbands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wives</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together</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711D63" w:rsidRPr="00352B4B">
        <w:rPr>
          <w:rFonts w:ascii="Times New Roman" w:hAnsi="Times New Roman" w:cs="Times New Roman"/>
          <w:sz w:val="24"/>
          <w:szCs w:val="24"/>
        </w:rPr>
        <w:t>farms,</w:t>
      </w:r>
      <w:r w:rsidR="00843D74">
        <w:rPr>
          <w:rFonts w:ascii="Times New Roman" w:hAnsi="Times New Roman" w:cs="Times New Roman"/>
          <w:sz w:val="24"/>
          <w:szCs w:val="24"/>
        </w:rPr>
        <w:t xml:space="preserve"> </w:t>
      </w:r>
      <w:r w:rsidR="00711D63"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there</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intense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t>
      </w:r>
      <w:r w:rsidR="00896C46" w:rsidRPr="00352B4B">
        <w:rPr>
          <w:rFonts w:ascii="Times New Roman" w:hAnsi="Times New Roman" w:cs="Times New Roman"/>
          <w:i/>
          <w:sz w:val="24"/>
          <w:szCs w:val="24"/>
        </w:rPr>
        <w:t>ganyu</w:t>
      </w:r>
      <w:r w:rsidR="00896C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New</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forms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mobili</w:t>
      </w:r>
      <w:r w:rsidR="00160091">
        <w:rPr>
          <w:rFonts w:ascii="Times New Roman" w:hAnsi="Times New Roman" w:cs="Times New Roman"/>
          <w:sz w:val="24"/>
          <w:szCs w:val="24"/>
        </w:rPr>
        <w:t>z</w:t>
      </w:r>
      <w:r w:rsidR="00896C46"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emerged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around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production</w:t>
      </w:r>
      <w:r w:rsidR="00090B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involving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seasonal</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contrast</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neighbouring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districts</w:t>
      </w:r>
      <w:r w:rsidR="00843D74">
        <w:rPr>
          <w:rFonts w:ascii="Times New Roman" w:hAnsi="Times New Roman" w:cs="Times New Roman"/>
          <w:sz w:val="24"/>
          <w:szCs w:val="24"/>
        </w:rPr>
        <w:t xml:space="preserve"> </w:t>
      </w:r>
      <w:r w:rsidR="00105215">
        <w:rPr>
          <w:rFonts w:ascii="Times New Roman" w:hAnsi="Times New Roman" w:cs="Times New Roman"/>
          <w:sz w:val="24"/>
          <w:szCs w:val="24"/>
        </w:rPr>
        <w:t>that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did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take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up</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i/>
          <w:sz w:val="24"/>
          <w:szCs w:val="24"/>
        </w:rPr>
        <w:t>ganyu</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regularly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paid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relatives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wife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husband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very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rarely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hired</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kind</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labour</w:t>
      </w:r>
      <w:r w:rsidR="00896C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Respondents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explain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relatives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available,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themselves.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narratives</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also</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signal</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relatives</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do</w:t>
      </w:r>
      <w:r w:rsidR="00843D74">
        <w:rPr>
          <w:rFonts w:ascii="Times New Roman" w:hAnsi="Times New Roman" w:cs="Times New Roman"/>
          <w:sz w:val="24"/>
          <w:szCs w:val="24"/>
        </w:rPr>
        <w:t xml:space="preserve"> </w:t>
      </w:r>
      <w:r w:rsidR="0005424D" w:rsidRPr="00352B4B">
        <w:rPr>
          <w:rFonts w:ascii="Times New Roman" w:hAnsi="Times New Roman" w:cs="Times New Roman"/>
          <w:i/>
          <w:sz w:val="24"/>
          <w:szCs w:val="24"/>
        </w:rPr>
        <w:t>ganyu,</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formerly</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idiom</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support</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solicitude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them</w:t>
      </w:r>
      <w:r w:rsidR="00105215">
        <w:rPr>
          <w:rFonts w:ascii="Times New Roman" w:hAnsi="Times New Roman" w:cs="Times New Roman"/>
          <w:sz w:val="24"/>
          <w:szCs w:val="24"/>
        </w:rPr>
        <w:t>,</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Englund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observed</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neighbouring</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Dedza</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1990s</w:t>
      </w:r>
      <w:r w:rsidR="00843D74">
        <w:rPr>
          <w:rFonts w:ascii="Times New Roman" w:hAnsi="Times New Roman" w:cs="Times New Roman"/>
          <w:sz w:val="24"/>
          <w:szCs w:val="24"/>
        </w:rPr>
        <w:t xml:space="preserve"> </w:t>
      </w:r>
      <w:r w:rsidR="00896C46" w:rsidRPr="00352B4B">
        <w:rPr>
          <w:rFonts w:ascii="Times New Roman" w:hAnsi="Times New Roman" w:cs="Times New Roman"/>
          <w:sz w:val="24"/>
          <w:szCs w:val="24"/>
        </w:rPr>
        <w:t>(1999)</w:t>
      </w:r>
      <w:r w:rsidR="00090B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tends</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0005424D" w:rsidRPr="00352B4B">
        <w:rPr>
          <w:rFonts w:ascii="Times New Roman" w:hAnsi="Times New Roman" w:cs="Times New Roman"/>
          <w:sz w:val="24"/>
          <w:szCs w:val="24"/>
        </w:rPr>
        <w:t>avoided</w:t>
      </w:r>
      <w:r w:rsidR="00896C46" w:rsidRPr="00352B4B">
        <w:rPr>
          <w:rFonts w:ascii="Times New Roman" w:hAnsi="Times New Roman" w:cs="Times New Roman"/>
          <w:sz w:val="24"/>
          <w:szCs w:val="24"/>
        </w:rPr>
        <w:t>.</w:t>
      </w:r>
    </w:p>
    <w:p w14:paraId="2C33D0D1" w14:textId="17C8A34D" w:rsidR="00896C46" w:rsidRPr="00352B4B" w:rsidRDefault="00896C46"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generally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constraint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capacity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E24A71">
        <w:rPr>
          <w:rFonts w:ascii="Times New Roman" w:hAnsi="Times New Roman" w:cs="Times New Roman"/>
          <w:sz w:val="24"/>
          <w:szCs w:val="24"/>
        </w:rPr>
        <w:t>z</w:t>
      </w:r>
      <w:r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Analysis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stemming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survey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conducted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identified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two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tobacco-producing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first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composed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occasional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basis.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members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Pr="00352B4B">
        <w:rPr>
          <w:rStyle w:val="FootnoteReference"/>
          <w:rFonts w:ascii="Times New Roman" w:hAnsi="Times New Roman" w:cs="Times New Roman"/>
          <w:sz w:val="24"/>
          <w:szCs w:val="24"/>
        </w:rPr>
        <w:footnoteReference w:id="12"/>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constitute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bulk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devote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rarely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exceeds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hectare.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second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regularly.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numerous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total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output</w:t>
      </w:r>
      <w:r w:rsidR="000911C0"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0911C0"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0911C0" w:rsidRPr="00352B4B">
        <w:rPr>
          <w:rFonts w:ascii="Times New Roman" w:hAnsi="Times New Roman" w:cs="Times New Roman"/>
          <w:sz w:val="24"/>
          <w:szCs w:val="24"/>
        </w:rPr>
        <w:t>t</w:t>
      </w:r>
      <w:r w:rsidRPr="00352B4B">
        <w:rPr>
          <w:rFonts w:ascii="Times New Roman" w:hAnsi="Times New Roman" w:cs="Times New Roman"/>
          <w:sz w:val="24"/>
          <w:szCs w:val="24"/>
        </w:rPr>
        <w:t>he</w:t>
      </w:r>
      <w:r w:rsidR="000911C0" w:rsidRPr="00352B4B">
        <w:rPr>
          <w:rFonts w:ascii="Times New Roman" w:hAnsi="Times New Roman" w:cs="Times New Roman"/>
          <w:sz w:val="24"/>
          <w:szCs w:val="24"/>
        </w:rPr>
        <w:t>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capacity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E24A71">
        <w:rPr>
          <w:rFonts w:ascii="Times New Roman" w:hAnsi="Times New Roman" w:cs="Times New Roman"/>
          <w:sz w:val="24"/>
          <w:szCs w:val="24"/>
        </w:rPr>
        <w:t>z</w:t>
      </w:r>
      <w:r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determines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area</w:t>
      </w:r>
      <w:r w:rsidR="00843D74">
        <w:rPr>
          <w:rFonts w:ascii="Times New Roman" w:hAnsi="Times New Roman" w:cs="Times New Roman"/>
          <w:sz w:val="24"/>
          <w:szCs w:val="24"/>
        </w:rPr>
        <w:t xml:space="preserve"> </w:t>
      </w:r>
      <w:r w:rsidR="000911C0"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p>
    <w:p w14:paraId="5ADE9E9E" w14:textId="453CE172" w:rsidR="00062167" w:rsidRPr="00352B4B" w:rsidRDefault="00896C46"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first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supplied</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members</w:t>
      </w:r>
      <w:r w:rsidR="00090B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significant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contradictions</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emerge.</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S</w:t>
      </w:r>
      <w:r w:rsidRPr="00352B4B">
        <w:rPr>
          <w:rFonts w:ascii="Times New Roman" w:hAnsi="Times New Roman" w:cs="Times New Roman"/>
          <w:sz w:val="24"/>
          <w:szCs w:val="24"/>
        </w:rPr>
        <w:t>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intra-household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include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decisions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regarding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allocated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crops;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negotiation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gender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roles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activities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intense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demands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revenue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contribution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young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unmarried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fields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critical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uxorilocal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young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before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first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marriage.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According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interviews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conducted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young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exchange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contribution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wedding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fund.</w:t>
      </w:r>
      <w:commentRangeStart w:id="28"/>
      <w:commentRangeStart w:id="29"/>
      <w:r w:rsidRPr="00352B4B">
        <w:rPr>
          <w:rStyle w:val="FootnoteReference"/>
          <w:rFonts w:ascii="Times New Roman" w:hAnsi="Times New Roman" w:cs="Times New Roman"/>
          <w:sz w:val="24"/>
          <w:szCs w:val="24"/>
        </w:rPr>
        <w:footnoteReference w:id="13"/>
      </w:r>
      <w:r w:rsidR="00843D74">
        <w:rPr>
          <w:rFonts w:ascii="Times New Roman" w:hAnsi="Times New Roman" w:cs="Times New Roman"/>
          <w:sz w:val="24"/>
          <w:szCs w:val="24"/>
        </w:rPr>
        <w:t xml:space="preserve"> </w:t>
      </w:r>
      <w:commentRangeEnd w:id="28"/>
      <w:r w:rsidR="0087341D">
        <w:rPr>
          <w:rStyle w:val="CommentReference"/>
        </w:rPr>
        <w:commentReference w:id="28"/>
      </w:r>
      <w:commentRangeEnd w:id="29"/>
      <w:r w:rsidR="003A1405">
        <w:rPr>
          <w:rStyle w:val="CommentReference"/>
        </w:rPr>
        <w:commentReference w:id="29"/>
      </w:r>
      <w:r w:rsidR="00062167"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end</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th</w:t>
      </w:r>
      <w:r w:rsidR="00B15313" w:rsidRPr="00352B4B">
        <w:rPr>
          <w:rFonts w:ascii="Times New Roman" w:hAnsi="Times New Roman" w:cs="Times New Roman"/>
          <w:sz w:val="24"/>
          <w:szCs w:val="24"/>
        </w:rPr>
        <w:t>us</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translated</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greater</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dependence</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unmarried</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parents</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accumulate</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fund</w:t>
      </w:r>
      <w:r w:rsidR="009C74F5">
        <w:rPr>
          <w:rFonts w:ascii="Times New Roman" w:hAnsi="Times New Roman" w:cs="Times New Roman"/>
          <w:sz w:val="24"/>
          <w:szCs w:val="24"/>
        </w:rPr>
        <w:t>.</w:t>
      </w:r>
      <w:r w:rsidR="00843D74">
        <w:rPr>
          <w:rFonts w:ascii="Times New Roman" w:hAnsi="Times New Roman" w:cs="Times New Roman"/>
          <w:sz w:val="24"/>
          <w:szCs w:val="24"/>
        </w:rPr>
        <w:t xml:space="preserve"> </w:t>
      </w:r>
      <w:r w:rsidR="00D52AE9" w:rsidRPr="00352B4B">
        <w:rPr>
          <w:rFonts w:ascii="Times New Roman" w:hAnsi="Times New Roman" w:cs="Times New Roman"/>
          <w:sz w:val="24"/>
          <w:szCs w:val="24"/>
        </w:rPr>
        <w:t>(P</w:t>
      </w:r>
      <w:r w:rsidR="00062167" w:rsidRPr="00352B4B">
        <w:rPr>
          <w:rFonts w:ascii="Times New Roman" w:hAnsi="Times New Roman" w:cs="Times New Roman"/>
          <w:sz w:val="24"/>
          <w:szCs w:val="24"/>
        </w:rPr>
        <w:t>arents</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are</w:t>
      </w:r>
      <w:r w:rsidR="00D52AE9"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D52AE9"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D52AE9" w:rsidRPr="00352B4B">
        <w:rPr>
          <w:rFonts w:ascii="Times New Roman" w:hAnsi="Times New Roman" w:cs="Times New Roman"/>
          <w:sz w:val="24"/>
          <w:szCs w:val="24"/>
        </w:rPr>
        <w:t>course,</w:t>
      </w:r>
      <w:r w:rsidR="00843D74">
        <w:rPr>
          <w:rFonts w:ascii="Times New Roman" w:hAnsi="Times New Roman" w:cs="Times New Roman"/>
          <w:sz w:val="24"/>
          <w:szCs w:val="24"/>
        </w:rPr>
        <w:t xml:space="preserve"> </w:t>
      </w:r>
      <w:r w:rsidR="00D52AE9" w:rsidRPr="00352B4B">
        <w:rPr>
          <w:rFonts w:ascii="Times New Roman" w:hAnsi="Times New Roman" w:cs="Times New Roman"/>
          <w:sz w:val="24"/>
          <w:szCs w:val="24"/>
        </w:rPr>
        <w:t>equally</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dependent</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contribution</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young</w:t>
      </w:r>
      <w:r w:rsidR="00843D74">
        <w:rPr>
          <w:rFonts w:ascii="Times New Roman" w:hAnsi="Times New Roman" w:cs="Times New Roman"/>
          <w:sz w:val="24"/>
          <w:szCs w:val="24"/>
        </w:rPr>
        <w:t xml:space="preserve"> </w:t>
      </w:r>
      <w:r w:rsidR="00062167" w:rsidRPr="00352B4B">
        <w:rPr>
          <w:rFonts w:ascii="Times New Roman" w:hAnsi="Times New Roman" w:cs="Times New Roman"/>
          <w:sz w:val="24"/>
          <w:szCs w:val="24"/>
        </w:rPr>
        <w:t>men</w:t>
      </w:r>
      <w:r w:rsidR="009C74F5">
        <w:rPr>
          <w:rFonts w:ascii="Times New Roman" w:hAnsi="Times New Roman" w:cs="Times New Roman"/>
          <w:sz w:val="24"/>
          <w:szCs w:val="24"/>
        </w:rPr>
        <w:t>.</w:t>
      </w:r>
      <w:r w:rsidR="00D52AE9"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Moreover,</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t</w:t>
      </w:r>
      <w:r w:rsidR="00E755A7"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contracts,</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few</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exceptions,</w:t>
      </w:r>
      <w:r w:rsidR="00843D74">
        <w:rPr>
          <w:rFonts w:ascii="Times New Roman" w:hAnsi="Times New Roman" w:cs="Times New Roman"/>
          <w:sz w:val="24"/>
          <w:szCs w:val="24"/>
        </w:rPr>
        <w:t xml:space="preserve"> </w:t>
      </w:r>
      <w:r w:rsidR="00B15313"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signed</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husbands</w:t>
      </w:r>
      <w:r w:rsidR="00CF41F5"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similarly</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charge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cropping</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generation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past.</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hand,</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used</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cultivation</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frequently</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wife.</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00E755A7" w:rsidRPr="00352B4B">
        <w:rPr>
          <w:rFonts w:ascii="Times New Roman" w:hAnsi="Times New Roman" w:cs="Times New Roman"/>
          <w:sz w:val="24"/>
          <w:szCs w:val="24"/>
        </w:rPr>
        <w:t>because</w:t>
      </w:r>
      <w:r w:rsidR="0005431A"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setting</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married</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couples</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live</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uxorilocally,</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fields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closer</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homestead</w:t>
      </w:r>
      <w:r w:rsidR="0005431A"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05431A" w:rsidRPr="00352B4B">
        <w:rPr>
          <w:rFonts w:ascii="Times New Roman" w:hAnsi="Times New Roman" w:cs="Times New Roman"/>
          <w:sz w:val="24"/>
          <w:szCs w:val="24"/>
        </w:rPr>
        <w:t>proximity</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make</w:t>
      </w:r>
      <w:r w:rsidR="0005431A"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easier</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tend</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very</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valuable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months</w:t>
      </w:r>
      <w:r w:rsidR="009C74F5">
        <w:rPr>
          <w:rFonts w:ascii="Times New Roman" w:hAnsi="Times New Roman" w:cs="Times New Roman"/>
          <w:sz w:val="24"/>
          <w:szCs w:val="24"/>
        </w:rPr>
        <w:t xml:space="preserve"> when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dries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barns.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B15313" w:rsidRPr="00352B4B">
        <w:rPr>
          <w:rFonts w:ascii="Times New Roman" w:hAnsi="Times New Roman" w:cs="Times New Roman"/>
          <w:sz w:val="24"/>
          <w:szCs w:val="24"/>
        </w:rPr>
        <w:t>scenario</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charge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contracts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women’s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lead</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conflicts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relatives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claims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over</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same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land</w:t>
      </w:r>
      <w:r w:rsidR="00090B46"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frequently</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mentioned</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problematic</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cases</w:t>
      </w:r>
      <w:r w:rsidR="00843D74">
        <w:rPr>
          <w:rFonts w:ascii="Times New Roman" w:hAnsi="Times New Roman" w:cs="Times New Roman"/>
          <w:sz w:val="24"/>
          <w:szCs w:val="24"/>
        </w:rPr>
        <w:t xml:space="preserve"> </w:t>
      </w:r>
      <w:r w:rsidR="003E7003">
        <w:rPr>
          <w:rFonts w:ascii="Times New Roman" w:hAnsi="Times New Roman" w:cs="Times New Roman"/>
          <w:sz w:val="24"/>
          <w:szCs w:val="24"/>
        </w:rPr>
        <w:t>where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F41F5" w:rsidRPr="00352B4B">
        <w:rPr>
          <w:rFonts w:ascii="Times New Roman" w:hAnsi="Times New Roman" w:cs="Times New Roman"/>
          <w:sz w:val="24"/>
          <w:szCs w:val="24"/>
        </w:rPr>
        <w:t>couple</w:t>
      </w:r>
      <w:r w:rsidR="003E7003">
        <w:rPr>
          <w:rFonts w:ascii="Times New Roman" w:hAnsi="Times New Roman" w:cs="Times New Roman"/>
          <w:sz w:val="24"/>
          <w:szCs w:val="24"/>
        </w:rPr>
        <w:t xml:space="preserve"> separates</w:t>
      </w:r>
      <w:r w:rsidR="00CF41F5"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p>
    <w:p w14:paraId="2977F22F" w14:textId="02F5C30B" w:rsidR="00062167" w:rsidRPr="00352B4B" w:rsidRDefault="00062167"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significantly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hired-in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combination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engaged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task-based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Pr="00352B4B">
        <w:rPr>
          <w:rFonts w:ascii="Times New Roman" w:hAnsi="Times New Roman" w:cs="Times New Roman"/>
          <w:i/>
          <w:iCs/>
          <w:sz w:val="24"/>
          <w:szCs w:val="24"/>
        </w:rPr>
        <w:t>ganyu</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Pr="00352B4B">
        <w:rPr>
          <w:rFonts w:ascii="Times New Roman" w:hAnsi="Times New Roman" w:cs="Times New Roman"/>
          <w:i/>
          <w:iCs/>
          <w:sz w:val="24"/>
          <w:szCs w:val="24"/>
        </w:rPr>
        <w:t>seasoni</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9E19D7">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September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July.</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Ganyu</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villagers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neighbours,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combination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petty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occasional</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wage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doing</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ganyu</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themselves,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available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spells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peak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flexibility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ganyu</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against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demand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peak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available</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ganyu</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hard</w:t>
      </w:r>
      <w:r w:rsidR="002957C8" w:rsidRPr="00352B4B">
        <w:rPr>
          <w:rFonts w:ascii="Times New Roman" w:hAnsi="Times New Roman" w:cs="Times New Roman"/>
          <w:sz w:val="24"/>
          <w:szCs w:val="24"/>
        </w:rPr>
        <w: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reliable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workforce,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recruit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B15313"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w:t>
      </w:r>
      <w:r w:rsidR="00B15313"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B15313"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young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looking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wages</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paid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FE3C8D"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meticais,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competitive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converted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FE3C8D"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commentRangeStart w:id="30"/>
      <w:commentRangeStart w:id="31"/>
      <w:r w:rsidRPr="00352B4B">
        <w:rPr>
          <w:rFonts w:ascii="Times New Roman" w:hAnsi="Times New Roman" w:cs="Times New Roman"/>
          <w:sz w:val="24"/>
          <w:szCs w:val="24"/>
        </w:rPr>
        <w:t>makwacha</w:t>
      </w:r>
      <w:commentRangeEnd w:id="30"/>
      <w:r w:rsidR="000E4A7C">
        <w:rPr>
          <w:rStyle w:val="CommentReference"/>
        </w:rPr>
        <w:commentReference w:id="30"/>
      </w:r>
      <w:commentRangeEnd w:id="31"/>
      <w:r w:rsidR="003A1405">
        <w:rPr>
          <w:rStyle w:val="CommentReference"/>
        </w:rPr>
        <w:commentReference w:id="31"/>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various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time-sensitive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tasks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require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reliable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workforce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delays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deterioration</w:t>
      </w:r>
      <w:r w:rsidR="00843D74">
        <w:rPr>
          <w:rFonts w:ascii="Times New Roman" w:hAnsi="Times New Roman" w:cs="Times New Roman"/>
          <w:sz w:val="24"/>
          <w:szCs w:val="24"/>
        </w:rPr>
        <w:t xml:space="preserve"> </w:t>
      </w:r>
      <w:r w:rsidR="009E19D7">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quality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leaf</w:t>
      </w:r>
      <w:r w:rsidR="009E19D7">
        <w:rPr>
          <w:rFonts w:ascii="Times New Roman" w:hAnsi="Times New Roman" w:cs="Times New Roman"/>
          <w:sz w:val="24"/>
          <w:szCs w:val="24"/>
        </w:rPr>
        <w:t>, 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easily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translates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losses</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2957C8" w:rsidRPr="00352B4B">
        <w:rPr>
          <w:rFonts w:ascii="Times New Roman" w:hAnsi="Times New Roman" w:cs="Times New Roman"/>
          <w:sz w:val="24"/>
          <w:szCs w:val="24"/>
        </w:rPr>
        <w:t>phase</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when</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leaves</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090B46" w:rsidRPr="00352B4B">
        <w:rPr>
          <w:rFonts w:ascii="Times New Roman" w:hAnsi="Times New Roman" w:cs="Times New Roman"/>
          <w:sz w:val="24"/>
          <w:szCs w:val="24"/>
        </w:rPr>
        <w:t>classified</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Therefore,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disciplining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hired-in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becomes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critical.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much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disciplining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day-to-day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alongside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members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question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available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peak</w:t>
      </w:r>
      <w:r w:rsidR="00843D74">
        <w:rPr>
          <w:rFonts w:ascii="Times New Roman" w:hAnsi="Times New Roman" w:cs="Times New Roman"/>
          <w:sz w:val="24"/>
          <w:szCs w:val="24"/>
        </w:rPr>
        <w:t xml:space="preserve"> </w:t>
      </w:r>
      <w:commentRangeStart w:id="32"/>
      <w:r w:rsidRPr="00352B4B">
        <w:rPr>
          <w:rFonts w:ascii="Times New Roman" w:hAnsi="Times New Roman" w:cs="Times New Roman"/>
          <w:sz w:val="24"/>
          <w:szCs w:val="24"/>
        </w:rPr>
        <w:t>periods</w:t>
      </w:r>
      <w:commentRangeEnd w:id="32"/>
      <w:r w:rsidR="003A1405">
        <w:rPr>
          <w:rStyle w:val="CommentReference"/>
        </w:rPr>
        <w:commentReference w:id="32"/>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delay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payments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until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D10736" w:rsidRPr="00352B4B">
        <w:rPr>
          <w:rFonts w:ascii="Times New Roman" w:hAnsi="Times New Roman" w:cs="Times New Roman"/>
          <w:sz w:val="24"/>
          <w:szCs w:val="24"/>
        </w:rPr>
        <w:t>marketing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ensure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change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midway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through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asymmetry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exists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363A29">
        <w:rPr>
          <w:rFonts w:ascii="Times New Roman" w:hAnsi="Times New Roman" w:cs="Times New Roman"/>
          <w:sz w:val="24"/>
          <w:szCs w:val="24"/>
        </w:rPr>
        <w:t>-</w:t>
      </w:r>
      <w:r w:rsidRPr="00352B4B">
        <w:rPr>
          <w:rFonts w:ascii="Times New Roman" w:hAnsi="Times New Roman" w:cs="Times New Roman"/>
          <w:sz w:val="24"/>
          <w:szCs w:val="24"/>
        </w:rPr>
        <w:t>trading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hired-in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totality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w:t>
      </w:r>
      <w:r w:rsidR="00B577C1"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precarious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bargaining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compromises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ability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resist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potential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B312E4" w:rsidRPr="00352B4B">
        <w:rPr>
          <w:rFonts w:ascii="Times New Roman" w:hAnsi="Times New Roman" w:cs="Times New Roman"/>
          <w:sz w:val="24"/>
          <w:szCs w:val="24"/>
        </w:rPr>
        <w:t>buses</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poor</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conditions.</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negotiation</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conditions</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central</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because</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highest</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fixed</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(Benfica</w:t>
      </w:r>
      <w:r w:rsidR="00843D74">
        <w:rPr>
          <w:rFonts w:ascii="Times New Roman" w:hAnsi="Times New Roman" w:cs="Times New Roman"/>
          <w:sz w:val="24"/>
          <w:szCs w:val="24"/>
        </w:rPr>
        <w:t xml:space="preserve"> </w:t>
      </w:r>
      <w:r w:rsidR="00283113" w:rsidRPr="00F71BD7">
        <w:rPr>
          <w:rFonts w:ascii="Times New Roman" w:hAnsi="Times New Roman" w:cs="Times New Roman"/>
          <w:i/>
          <w:sz w:val="24"/>
          <w:szCs w:val="24"/>
        </w:rPr>
        <w:t>et</w:t>
      </w:r>
      <w:r w:rsidR="00843D74" w:rsidRPr="00F71BD7">
        <w:rPr>
          <w:rFonts w:ascii="Times New Roman" w:hAnsi="Times New Roman" w:cs="Times New Roman"/>
          <w:i/>
          <w:sz w:val="24"/>
          <w:szCs w:val="24"/>
        </w:rPr>
        <w:t xml:space="preserve"> </w:t>
      </w:r>
      <w:r w:rsidR="00283113" w:rsidRPr="00F71BD7">
        <w:rPr>
          <w:rFonts w:ascii="Times New Roman" w:hAnsi="Times New Roman" w:cs="Times New Roman"/>
          <w:i/>
          <w:sz w:val="24"/>
          <w:szCs w:val="24"/>
        </w:rPr>
        <w:t>al</w:t>
      </w:r>
      <w:r w:rsidR="00283113"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200</w:t>
      </w:r>
      <w:r w:rsidR="00283113" w:rsidRPr="00352B4B">
        <w:rPr>
          <w:rFonts w:ascii="Times New Roman" w:hAnsi="Times New Roman" w:cs="Times New Roman"/>
          <w:sz w:val="24"/>
          <w:szCs w:val="24"/>
        </w:rPr>
        <w:t>5</w:t>
      </w:r>
      <w:r w:rsidR="004C5759">
        <w:rPr>
          <w:rFonts w:ascii="Times New Roman" w:hAnsi="Times New Roman" w:cs="Times New Roman"/>
          <w:sz w:val="24"/>
          <w:szCs w:val="24"/>
        </w:rPr>
        <w:t>;</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Pérez</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Niño</w:t>
      </w:r>
      <w:r w:rsidR="00843D74">
        <w:rPr>
          <w:rFonts w:ascii="Times New Roman" w:hAnsi="Times New Roman" w:cs="Times New Roman"/>
          <w:sz w:val="24"/>
          <w:szCs w:val="24"/>
        </w:rPr>
        <w:t xml:space="preserve"> </w:t>
      </w:r>
      <w:r w:rsidR="00B312E4" w:rsidRPr="00352B4B">
        <w:rPr>
          <w:rFonts w:ascii="Times New Roman" w:hAnsi="Times New Roman" w:cs="Times New Roman"/>
          <w:sz w:val="24"/>
          <w:szCs w:val="24"/>
        </w:rPr>
        <w:t>2014).</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fragmented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unregulated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nature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sector</w:t>
      </w:r>
      <w:r w:rsidR="00097587"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number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small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few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each</w:t>
      </w:r>
      <w:r w:rsidR="00097587"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also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makes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attempts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organi</w:t>
      </w:r>
      <w:r w:rsidR="004C5759">
        <w:rPr>
          <w:rFonts w:ascii="Times New Roman" w:hAnsi="Times New Roman" w:cs="Times New Roman"/>
          <w:sz w:val="24"/>
          <w:szCs w:val="24"/>
        </w:rPr>
        <w:t>z</w:t>
      </w:r>
      <w:r w:rsidR="00AB1824"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collective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extremely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difficult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Malawi</w:t>
      </w:r>
      <w:r w:rsidRPr="00352B4B">
        <w:rPr>
          <w:rFonts w:ascii="Times New Roman" w:hAnsi="Times New Roman" w:cs="Times New Roman"/>
          <w:sz w:val="24"/>
          <w:szCs w:val="24"/>
        </w:rPr>
        <w:t>.</w:t>
      </w:r>
    </w:p>
    <w:p w14:paraId="7992C64B" w14:textId="29481CFE" w:rsidR="00062167" w:rsidRPr="00352B4B" w:rsidRDefault="00062167"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Finally,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engage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receive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landlords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including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given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two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hectares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sometimes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season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bales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bought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landlords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flat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includes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advanced.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landlords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quality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premium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allows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land-rich</w:t>
      </w:r>
      <w:r w:rsidR="00843D74">
        <w:rPr>
          <w:rFonts w:ascii="Times New Roman" w:hAnsi="Times New Roman" w:cs="Times New Roman"/>
          <w:sz w:val="24"/>
          <w:szCs w:val="24"/>
        </w:rPr>
        <w:t xml:space="preserve"> </w:t>
      </w:r>
      <w:r w:rsidR="00B24CAD"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beyond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themselves.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Sharecropping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arrangements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help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accumulate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part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profits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come</w:t>
      </w:r>
      <w:r w:rsidR="001D612F">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maize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advance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credit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well</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margins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obtain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produced</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tenants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sum</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sharecropping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00283113"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overcome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limits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imposed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high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demand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p>
    <w:p w14:paraId="0ECE278E" w14:textId="2FCF4A85" w:rsidR="00062167" w:rsidRPr="00352B4B" w:rsidRDefault="00062167"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hired-in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presuppose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level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liquidity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surpasses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needs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large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plots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animal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accumulated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savings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credit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necessary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expanded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available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individual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socio-economic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trajectories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reflect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accumulated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effect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commodified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p>
    <w:p w14:paraId="15D03341" w14:textId="4E8D0541" w:rsidR="00062167" w:rsidRPr="00352B4B" w:rsidRDefault="00062167"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230E9E" w:rsidRPr="00352B4B">
        <w:rPr>
          <w:rFonts w:ascii="Times New Roman" w:hAnsi="Times New Roman" w:cs="Times New Roman"/>
          <w:sz w:val="24"/>
          <w:szCs w:val="24"/>
        </w:rPr>
        <w:t>hire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w:t>
      </w:r>
      <w:r w:rsidR="00584056" w:rsidRPr="00352B4B">
        <w:rPr>
          <w:rFonts w:ascii="Times New Roman" w:hAnsi="Times New Roman" w:cs="Times New Roman"/>
          <w:sz w:val="24"/>
          <w:szCs w:val="24"/>
        </w:rPr>
        <w:t>redominantly</w:t>
      </w:r>
      <w:r w:rsidR="00843D74">
        <w:rPr>
          <w:rFonts w:ascii="Times New Roman" w:hAnsi="Times New Roman" w:cs="Times New Roman"/>
          <w:sz w:val="24"/>
          <w:szCs w:val="24"/>
        </w:rPr>
        <w:t xml:space="preserve"> </w:t>
      </w:r>
      <w:r w:rsidR="00584056"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r w:rsidR="00584056"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reasons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explain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reversal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post-war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First,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argued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supply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limited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transformed</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formerly</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left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present-day</w:t>
      </w:r>
      <w:r w:rsidR="00843D74">
        <w:rPr>
          <w:rFonts w:ascii="Times New Roman" w:hAnsi="Times New Roman" w:cs="Times New Roman"/>
          <w:sz w:val="24"/>
          <w:szCs w:val="24"/>
        </w:rPr>
        <w:t xml:space="preserve"> </w:t>
      </w:r>
      <w:r w:rsidR="00B24CAD" w:rsidRPr="00352B4B">
        <w:rPr>
          <w:rFonts w:ascii="Times New Roman" w:hAnsi="Times New Roman" w:cs="Times New Roman"/>
          <w:sz w:val="24"/>
          <w:szCs w:val="24"/>
        </w:rPr>
        <w:t>resident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engaged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230E9E"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arguably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difficult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peak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times.</w:t>
      </w:r>
      <w:r w:rsidR="00843D74">
        <w:rPr>
          <w:rFonts w:ascii="Times New Roman" w:hAnsi="Times New Roman" w:cs="Times New Roman"/>
          <w:sz w:val="24"/>
          <w:szCs w:val="24"/>
        </w:rPr>
        <w:t xml:space="preserve"> </w:t>
      </w:r>
      <w:r w:rsidR="00B24CAD" w:rsidRPr="00352B4B">
        <w:rPr>
          <w:rFonts w:ascii="Times New Roman" w:hAnsi="Times New Roman" w:cs="Times New Roman"/>
          <w:sz w:val="24"/>
          <w:szCs w:val="24"/>
        </w:rPr>
        <w:t>Further,</w:t>
      </w:r>
      <w:r w:rsidR="00843D74">
        <w:rPr>
          <w:rFonts w:ascii="Times New Roman" w:hAnsi="Times New Roman" w:cs="Times New Roman"/>
          <w:sz w:val="24"/>
          <w:szCs w:val="24"/>
        </w:rPr>
        <w:t xml:space="preserve"> </w:t>
      </w:r>
      <w:r w:rsidR="00B24CAD" w:rsidRPr="00352B4B">
        <w:rPr>
          <w:rFonts w:ascii="Times New Roman" w:hAnsi="Times New Roman" w:cs="Times New Roman"/>
          <w:sz w:val="24"/>
          <w:szCs w:val="24"/>
        </w:rPr>
        <w:t>even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gives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crops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engaging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strategies.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Second,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structure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very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either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demographic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pressure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w:t>
      </w:r>
      <w:r w:rsidR="002F78D5">
        <w:rPr>
          <w:rFonts w:ascii="Times New Roman" w:hAnsi="Times New Roman" w:cs="Times New Roman"/>
          <w:sz w:val="24"/>
          <w:szCs w:val="24"/>
        </w:rPr>
        <w:t>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created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dwellers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without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enough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yet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Third,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benefit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FD57B2"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00FD57B2" w:rsidRPr="00352B4B">
        <w:rPr>
          <w:rFonts w:ascii="Times New Roman" w:hAnsi="Times New Roman" w:cs="Times New Roman"/>
          <w:sz w:val="24"/>
          <w:szCs w:val="24"/>
        </w:rPr>
        <w:t>array</w:t>
      </w:r>
      <w:r w:rsidR="00843D74">
        <w:rPr>
          <w:rFonts w:ascii="Times New Roman" w:hAnsi="Times New Roman" w:cs="Times New Roman"/>
          <w:sz w:val="24"/>
          <w:szCs w:val="24"/>
        </w:rPr>
        <w:t xml:space="preserve"> </w:t>
      </w:r>
      <w:r w:rsidR="00FD57B2"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spatial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effects: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separation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origin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delayed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payments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contribute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ability</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control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secur</w:t>
      </w:r>
      <w:r w:rsidR="00B577C1"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regular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supply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1B5E16" w:rsidRPr="00352B4B">
        <w:rPr>
          <w:rFonts w:ascii="Times New Roman" w:hAnsi="Times New Roman" w:cs="Times New Roman"/>
          <w:sz w:val="24"/>
          <w:szCs w:val="24"/>
        </w:rPr>
        <w:t>Finally,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higher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purchasing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power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metical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makes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attractive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B577C1"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return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there.</w:t>
      </w:r>
    </w:p>
    <w:p w14:paraId="6F4AEEB8" w14:textId="067AD0FB" w:rsidR="00062167" w:rsidRPr="00352B4B" w:rsidRDefault="00062167"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lastRenderedPageBreak/>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description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arrangements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shows,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highly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diverse,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operation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organi</w:t>
      </w:r>
      <w:r w:rsidR="00DD7DEB">
        <w:rPr>
          <w:rFonts w:ascii="Times New Roman" w:hAnsi="Times New Roman" w:cs="Times New Roman"/>
          <w:sz w:val="24"/>
          <w:szCs w:val="24"/>
        </w:rPr>
        <w:t>z</w:t>
      </w:r>
      <w:r w:rsidR="00AB1824"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also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conditions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compulsion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strategies.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Similarly,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risk</w:t>
      </w:r>
      <w:r w:rsidR="00B12684"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00DD7DEB">
        <w:rPr>
          <w:rFonts w:ascii="Times New Roman" w:hAnsi="Times New Roman" w:cs="Times New Roman"/>
          <w:sz w:val="24"/>
          <w:szCs w:val="24"/>
        </w:rPr>
        <w:t>that</w:t>
      </w:r>
      <w:r w:rsidR="003A6331"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according</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institutionalist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approaches</w:t>
      </w:r>
      <w:r w:rsidR="003A6331"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711D63"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diffused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arrangement</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are</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farmers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shifted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Importantly,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risks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further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assimilated</w:t>
      </w:r>
      <w:r w:rsidR="00843D74">
        <w:rPr>
          <w:rFonts w:ascii="Times New Roman" w:hAnsi="Times New Roman" w:cs="Times New Roman"/>
          <w:sz w:val="24"/>
          <w:szCs w:val="24"/>
        </w:rPr>
        <w:t xml:space="preserve"> </w:t>
      </w:r>
      <w:r w:rsidR="00BA4AFF"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p>
    <w:p w14:paraId="28B50C32" w14:textId="38081A9A" w:rsidR="00062167" w:rsidRPr="00352B4B" w:rsidRDefault="00062167" w:rsidP="009C6A96">
      <w:pPr>
        <w:tabs>
          <w:tab w:val="left" w:pos="8080"/>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consequen</w:t>
      </w:r>
      <w:r w:rsidR="00FD4DF0" w:rsidRPr="00352B4B">
        <w:rPr>
          <w:rFonts w:ascii="Times New Roman" w:hAnsi="Times New Roman" w:cs="Times New Roman"/>
          <w:sz w:val="24"/>
          <w:szCs w:val="24"/>
        </w:rPr>
        <w:t>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several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power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asymmetry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type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general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landlords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B12684"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attempt</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bend</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rules</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system</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prices</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imposed</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over</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whose</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classification</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process</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no</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control</w:t>
      </w:r>
      <w:r w:rsidR="003A6331"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using</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tactics</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introducing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foreign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objects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B12684"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bundles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make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bales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augment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weight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Disgruntled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farms</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often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tak</w:t>
      </w:r>
      <w:r w:rsidR="00B12684" w:rsidRPr="00352B4B">
        <w:rPr>
          <w:rFonts w:ascii="Times New Roman" w:hAnsi="Times New Roman" w:cs="Times New Roman"/>
          <w:sz w:val="24"/>
          <w:szCs w:val="24"/>
        </w:rPr>
        <w: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bicycle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other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valuable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asset</w:t>
      </w:r>
      <w:r w:rsidR="003A6331"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compensate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paid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receive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compensation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landlords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clientelistic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Sharecropping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BA4AFF"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stepping</w:t>
      </w:r>
      <w:r w:rsidR="008A2EF8">
        <w:rPr>
          <w:rFonts w:ascii="Times New Roman" w:hAnsi="Times New Roman" w:cs="Times New Roman"/>
          <w:sz w:val="24"/>
          <w:szCs w:val="24"/>
        </w:rPr>
        <w:t xml:space="preserve"> </w:t>
      </w:r>
      <w:r w:rsidR="00B12684" w:rsidRPr="00352B4B">
        <w:rPr>
          <w:rFonts w:ascii="Times New Roman" w:hAnsi="Times New Roman" w:cs="Times New Roman"/>
          <w:sz w:val="24"/>
          <w:szCs w:val="24"/>
        </w:rPr>
        <w:t>stone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B12684"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Those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manage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borrow</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money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landlords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eventually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negotiate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access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obtain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FD4DF0" w:rsidRPr="00352B4B">
        <w:rPr>
          <w:rFonts w:ascii="Times New Roman" w:hAnsi="Times New Roman" w:cs="Times New Roman"/>
          <w:sz w:val="24"/>
          <w:szCs w:val="24"/>
        </w:rPr>
        <w:t>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Examples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illustrate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9764C5"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skewed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power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character</w:t>
      </w:r>
      <w:r w:rsidR="00DE478A" w:rsidRPr="00352B4B">
        <w:rPr>
          <w:rFonts w:ascii="Times New Roman" w:hAnsi="Times New Roman" w:cs="Times New Roman"/>
          <w:sz w:val="24"/>
          <w:szCs w:val="24"/>
        </w:rPr>
        <w:t>i</w:t>
      </w:r>
      <w:r w:rsidR="008A2EF8">
        <w:rPr>
          <w:rFonts w:ascii="Times New Roman" w:hAnsi="Times New Roman" w:cs="Times New Roman"/>
          <w:sz w:val="24"/>
          <w:szCs w:val="24"/>
        </w:rPr>
        <w:t>z</w:t>
      </w:r>
      <w:r w:rsidR="00DE478A"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1B5E16"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1B5E16"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ways</w:t>
      </w:r>
      <w:r w:rsidR="00843D74">
        <w:rPr>
          <w:rFonts w:ascii="Times New Roman" w:hAnsi="Times New Roman" w:cs="Times New Roman"/>
          <w:sz w:val="24"/>
          <w:szCs w:val="24"/>
        </w:rPr>
        <w:t xml:space="preserve"> </w:t>
      </w:r>
      <w:r w:rsidR="00BA4AFF"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create</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alternatives</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give</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them</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00BA4AFF" w:rsidRPr="00352B4B">
        <w:rPr>
          <w:rFonts w:ascii="Times New Roman" w:hAnsi="Times New Roman" w:cs="Times New Roman"/>
          <w:sz w:val="24"/>
          <w:szCs w:val="24"/>
        </w:rPr>
        <w:t>control.</w:t>
      </w:r>
    </w:p>
    <w:p w14:paraId="44A19DAD" w14:textId="692BDF4C" w:rsidR="005821F6" w:rsidRPr="00352B4B" w:rsidRDefault="00A6287E" w:rsidP="009C6A96">
      <w:pPr>
        <w:tabs>
          <w:tab w:val="left" w:pos="7016"/>
        </w:tabs>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w:t>
      </w:r>
      <w:r w:rsidR="00EE6983"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shaped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late</w:t>
      </w:r>
      <w:r w:rsidR="00843D74">
        <w:rPr>
          <w:rFonts w:ascii="Times New Roman" w:hAnsi="Times New Roman" w:cs="Times New Roman"/>
          <w:sz w:val="24"/>
          <w:szCs w:val="24"/>
        </w:rPr>
        <w:t xml:space="preserve"> </w:t>
      </w:r>
      <w:r w:rsidR="008A2EF8">
        <w:rPr>
          <w:rFonts w:ascii="Times New Roman" w:hAnsi="Times New Roman" w:cs="Times New Roman"/>
          <w:sz w:val="24"/>
          <w:szCs w:val="24"/>
        </w:rPr>
        <w:t>nineteen</w:t>
      </w:r>
      <w:r w:rsidRPr="00352B4B">
        <w:rPr>
          <w:rFonts w:ascii="Times New Roman" w:hAnsi="Times New Roman" w:cs="Times New Roman"/>
          <w:sz w:val="24"/>
          <w:szCs w:val="24"/>
        </w:rPr>
        <w:t>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century.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civil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clear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could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relied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upon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decline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reorgani</w:t>
      </w:r>
      <w:r w:rsidR="008A2EF8">
        <w:rPr>
          <w:rFonts w:ascii="Times New Roman" w:hAnsi="Times New Roman" w:cs="Times New Roman"/>
          <w:sz w:val="24"/>
          <w:szCs w:val="24"/>
        </w:rPr>
        <w:t>z</w:t>
      </w:r>
      <w:r w:rsidR="00525951"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Subsistence-oriented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viable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depended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decades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selling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surpluses,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buying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acquiring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tools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consumer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sustained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adoption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lastRenderedPageBreak/>
        <w:t>farming</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arrangements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post-conflict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reveals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particularities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transition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post-migratory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use.</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m</w:t>
      </w:r>
      <w:r w:rsidR="00960111" w:rsidRPr="00352B4B">
        <w:rPr>
          <w:rFonts w:ascii="Times New Roman" w:hAnsi="Times New Roman" w:cs="Times New Roman"/>
          <w:sz w:val="24"/>
          <w:szCs w:val="24"/>
        </w:rPr>
        <w:t>ost</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striking</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changes</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include</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shift</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towards</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rain-fed</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fields</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main</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location</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moneti</w:t>
      </w:r>
      <w:r w:rsidR="008A2EF8">
        <w:rPr>
          <w:rFonts w:ascii="Times New Roman" w:hAnsi="Times New Roman" w:cs="Times New Roman"/>
          <w:sz w:val="24"/>
          <w:szCs w:val="24"/>
        </w:rPr>
        <w:t>z</w:t>
      </w:r>
      <w:r w:rsidR="00525951"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casual</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hiring,</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now</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only</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rarely</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involves</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relatives.</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consequence,</w:t>
      </w:r>
      <w:r w:rsidR="00843D74">
        <w:rPr>
          <w:rFonts w:ascii="Times New Roman" w:hAnsi="Times New Roman" w:cs="Times New Roman"/>
          <w:sz w:val="24"/>
          <w:szCs w:val="24"/>
        </w:rPr>
        <w:t xml:space="preserve"> </w:t>
      </w:r>
      <w:r w:rsidR="00960111" w:rsidRPr="00352B4B">
        <w:rPr>
          <w:rFonts w:ascii="Times New Roman" w:hAnsi="Times New Roman" w:cs="Times New Roman"/>
          <w:sz w:val="24"/>
          <w:szCs w:val="24"/>
        </w:rPr>
        <w:t>a</w:t>
      </w:r>
      <w:r w:rsidRPr="00352B4B">
        <w:rPr>
          <w:rFonts w:ascii="Times New Roman" w:hAnsi="Times New Roman" w:cs="Times New Roman"/>
          <w:sz w:val="24"/>
          <w:szCs w:val="24"/>
        </w:rPr>
        <w:t>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intensification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taken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alongside</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amplification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socio</w:t>
      </w:r>
      <w:r w:rsidR="008A2EF8">
        <w:rPr>
          <w:rFonts w:ascii="Times New Roman" w:hAnsi="Times New Roman" w:cs="Times New Roman"/>
          <w:sz w:val="24"/>
          <w:szCs w:val="24"/>
        </w:rPr>
        <w:t>-</w:t>
      </w:r>
      <w:r w:rsidRPr="00352B4B">
        <w:rPr>
          <w:rFonts w:ascii="Times New Roman" w:hAnsi="Times New Roman" w:cs="Times New Roman"/>
          <w:sz w:val="24"/>
          <w:szCs w:val="24"/>
        </w:rPr>
        <w:t>economic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differentiation</w:t>
      </w:r>
      <w:r w:rsidR="00EE6983"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signalled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emergence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people</w:t>
      </w:r>
      <w:r w:rsidR="00843D74">
        <w:rPr>
          <w:rFonts w:ascii="Times New Roman" w:hAnsi="Times New Roman" w:cs="Times New Roman"/>
          <w:sz w:val="24"/>
          <w:szCs w:val="24"/>
        </w:rPr>
        <w:t xml:space="preserve"> </w:t>
      </w:r>
      <w:r w:rsidR="00A80A4D">
        <w:rPr>
          <w:rFonts w:ascii="Times New Roman" w:hAnsi="Times New Roman" w:cs="Times New Roman"/>
          <w:sz w:val="24"/>
          <w:szCs w:val="24"/>
        </w:rPr>
        <w:t>who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mostly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w:t>
      </w:r>
      <w:r w:rsidR="00EE6983" w:rsidRPr="00352B4B">
        <w:rPr>
          <w:rFonts w:ascii="Times New Roman" w:hAnsi="Times New Roman" w:cs="Times New Roman"/>
          <w:sz w:val="24"/>
          <w:szCs w:val="24"/>
        </w:rPr>
        <w:t>e</w:t>
      </w:r>
      <w:r w:rsidRPr="00352B4B">
        <w:rPr>
          <w:rFonts w:ascii="Times New Roman" w:hAnsi="Times New Roman" w:cs="Times New Roman"/>
          <w:sz w:val="24"/>
          <w:szCs w:val="24"/>
        </w:rPr>
        <w:t>l</w:t>
      </w:r>
      <w:r w:rsidR="00EE6983" w:rsidRPr="00352B4B">
        <w:rPr>
          <w:rFonts w:ascii="Times New Roman" w:hAnsi="Times New Roman" w:cs="Times New Roman"/>
          <w:sz w:val="24"/>
          <w:szCs w:val="24"/>
        </w:rPr>
        <w:t>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them.</w:t>
      </w:r>
    </w:p>
    <w:p w14:paraId="072AC294" w14:textId="5C6E79E0" w:rsidR="00C21620" w:rsidRPr="00352B4B" w:rsidRDefault="003B4776" w:rsidP="009C6A96">
      <w:pPr>
        <w:pStyle w:val="Heading3"/>
        <w:spacing w:before="0" w:after="240" w:line="360" w:lineRule="auto"/>
        <w:rPr>
          <w:rFonts w:ascii="Times New Roman" w:hAnsi="Times New Roman" w:cs="Times New Roman"/>
          <w:b/>
          <w:sz w:val="24"/>
          <w:szCs w:val="24"/>
        </w:rPr>
      </w:pPr>
      <w:r>
        <w:rPr>
          <w:rFonts w:ascii="Times New Roman" w:hAnsi="Times New Roman" w:cs="Times New Roman"/>
          <w:b/>
          <w:sz w:val="24"/>
          <w:szCs w:val="24"/>
        </w:rPr>
        <w:t>&lt;A&gt;</w:t>
      </w:r>
      <w:r w:rsidR="00D0043A" w:rsidRPr="00352B4B">
        <w:rPr>
          <w:rFonts w:ascii="Times New Roman" w:hAnsi="Times New Roman" w:cs="Times New Roman"/>
          <w:b/>
          <w:sz w:val="24"/>
          <w:szCs w:val="24"/>
        </w:rPr>
        <w:t>Conclusion:</w:t>
      </w:r>
      <w:r w:rsidR="00843D74">
        <w:rPr>
          <w:rFonts w:ascii="Times New Roman" w:hAnsi="Times New Roman" w:cs="Times New Roman"/>
          <w:b/>
          <w:sz w:val="24"/>
          <w:szCs w:val="24"/>
        </w:rPr>
        <w:t xml:space="preserve"> </w:t>
      </w:r>
      <w:r w:rsidR="00A80A4D">
        <w:rPr>
          <w:rFonts w:ascii="Times New Roman" w:hAnsi="Times New Roman" w:cs="Times New Roman"/>
          <w:b/>
          <w:sz w:val="24"/>
          <w:szCs w:val="24"/>
        </w:rPr>
        <w:t>m</w:t>
      </w:r>
      <w:r w:rsidR="00C21620" w:rsidRPr="00352B4B">
        <w:rPr>
          <w:rFonts w:ascii="Times New Roman" w:hAnsi="Times New Roman" w:cs="Times New Roman"/>
          <w:b/>
          <w:sz w:val="24"/>
          <w:szCs w:val="24"/>
        </w:rPr>
        <w:t>igrants</w:t>
      </w:r>
      <w:r w:rsidR="00843D74">
        <w:rPr>
          <w:rFonts w:ascii="Times New Roman" w:hAnsi="Times New Roman" w:cs="Times New Roman"/>
          <w:b/>
          <w:sz w:val="24"/>
          <w:szCs w:val="24"/>
        </w:rPr>
        <w:t xml:space="preserve"> </w:t>
      </w:r>
      <w:r w:rsidR="00C21620" w:rsidRPr="00352B4B">
        <w:rPr>
          <w:rFonts w:ascii="Times New Roman" w:hAnsi="Times New Roman" w:cs="Times New Roman"/>
          <w:b/>
          <w:sz w:val="24"/>
          <w:szCs w:val="24"/>
        </w:rPr>
        <w:t>into</w:t>
      </w:r>
      <w:r w:rsidR="00843D74">
        <w:rPr>
          <w:rFonts w:ascii="Times New Roman" w:hAnsi="Times New Roman" w:cs="Times New Roman"/>
          <w:b/>
          <w:sz w:val="24"/>
          <w:szCs w:val="24"/>
        </w:rPr>
        <w:t xml:space="preserve"> </w:t>
      </w:r>
      <w:r w:rsidR="00BA4AFF" w:rsidRPr="00352B4B">
        <w:rPr>
          <w:rFonts w:ascii="Times New Roman" w:hAnsi="Times New Roman" w:cs="Times New Roman"/>
          <w:b/>
          <w:sz w:val="24"/>
          <w:szCs w:val="24"/>
        </w:rPr>
        <w:t>contract</w:t>
      </w:r>
      <w:r w:rsidR="00843D74">
        <w:rPr>
          <w:rFonts w:ascii="Times New Roman" w:hAnsi="Times New Roman" w:cs="Times New Roman"/>
          <w:b/>
          <w:sz w:val="24"/>
          <w:szCs w:val="24"/>
        </w:rPr>
        <w:t xml:space="preserve"> </w:t>
      </w:r>
      <w:r w:rsidR="00BA4AFF" w:rsidRPr="00352B4B">
        <w:rPr>
          <w:rFonts w:ascii="Times New Roman" w:hAnsi="Times New Roman" w:cs="Times New Roman"/>
          <w:b/>
          <w:sz w:val="24"/>
          <w:szCs w:val="24"/>
        </w:rPr>
        <w:t>farmers</w:t>
      </w:r>
      <w:r w:rsidR="00843D74">
        <w:rPr>
          <w:rFonts w:ascii="Times New Roman" w:hAnsi="Times New Roman" w:cs="Times New Roman"/>
          <w:b/>
          <w:sz w:val="24"/>
          <w:szCs w:val="24"/>
        </w:rPr>
        <w:t xml:space="preserve"> </w:t>
      </w:r>
    </w:p>
    <w:p w14:paraId="0E775B3F" w14:textId="5322611E" w:rsidR="00C21620" w:rsidRPr="00352B4B" w:rsidRDefault="00C55477"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unpacking</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accounts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farm</w:t>
      </w:r>
      <w:r w:rsidRPr="00352B4B">
        <w:rPr>
          <w:rFonts w:ascii="Times New Roman" w:hAnsi="Times New Roman" w:cs="Times New Roman"/>
          <w:sz w:val="24"/>
          <w:szCs w:val="24"/>
        </w:rPr>
        <w:t>ers</w:t>
      </w:r>
      <w:r w:rsidR="008B7B3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configuration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revealed</w:t>
      </w:r>
      <w:r w:rsidR="00843D74">
        <w:rPr>
          <w:rFonts w:ascii="Times New Roman" w:hAnsi="Times New Roman" w:cs="Times New Roman"/>
          <w:sz w:val="24"/>
          <w:szCs w:val="24"/>
        </w:rPr>
        <w:t xml:space="preserve"> </w:t>
      </w:r>
      <w:r w:rsidR="008B7B35">
        <w:rPr>
          <w:rFonts w:ascii="Times New Roman" w:hAnsi="Times New Roman" w:cs="Times New Roman"/>
          <w:sz w:val="24"/>
          <w:szCs w:val="24"/>
        </w:rPr>
        <w:t>that</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complex</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multi-layered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than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simple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opposition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firms</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produced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purchased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scheme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embodies</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time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stemming</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unpaid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hired-in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sharecroppers.</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order</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move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forward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discussions</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about</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has</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studied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relations</w:t>
      </w:r>
      <w:r w:rsidR="00EE6983"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thus</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filling</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gap</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EE6983" w:rsidRPr="00352B4B">
        <w:rPr>
          <w:rFonts w:ascii="Times New Roman" w:hAnsi="Times New Roman" w:cs="Times New Roman"/>
          <w:sz w:val="24"/>
          <w:szCs w:val="24"/>
        </w:rPr>
        <w:t>t</w:t>
      </w:r>
      <w:r w:rsidR="00C21620"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literature</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general</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C21620"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particular</w:t>
      </w:r>
      <w:r w:rsidR="00C21620"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p>
    <w:p w14:paraId="13F42B33" w14:textId="359879D5" w:rsidR="00C21620" w:rsidRPr="00352B4B" w:rsidRDefault="00C21620"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study</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shows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solid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evidence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linkages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Individual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life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trajectories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stories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confirm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many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0091030D">
        <w:rPr>
          <w:rFonts w:ascii="Times New Roman" w:hAnsi="Times New Roman" w:cs="Times New Roman"/>
          <w:sz w:val="24"/>
          <w:szCs w:val="24"/>
        </w:rPr>
        <w:t>–</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virtue</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historical</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process</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detailed</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above</w:t>
      </w:r>
      <w:r w:rsidR="00843D74">
        <w:rPr>
          <w:rFonts w:ascii="Times New Roman" w:hAnsi="Times New Roman" w:cs="Times New Roman"/>
          <w:sz w:val="24"/>
          <w:szCs w:val="24"/>
        </w:rPr>
        <w:t xml:space="preserve"> </w:t>
      </w:r>
      <w:r w:rsidR="0091030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became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mainly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petty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producers</w:t>
      </w:r>
      <w:r w:rsidR="00D0043A"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character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changed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accordingly.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densely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borderland</w:t>
      </w:r>
      <w:r w:rsidR="00843D74">
        <w:rPr>
          <w:rFonts w:ascii="Times New Roman" w:hAnsi="Times New Roman" w:cs="Times New Roman"/>
          <w:sz w:val="24"/>
          <w:szCs w:val="24"/>
        </w:rPr>
        <w:t xml:space="preserve"> </w:t>
      </w:r>
      <w:r w:rsidR="0091030D">
        <w:rPr>
          <w:rFonts w:ascii="Times New Roman" w:hAnsi="Times New Roman" w:cs="Times New Roman"/>
          <w:sz w:val="24"/>
          <w:szCs w:val="24"/>
        </w:rPr>
        <w:t>such 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labour-intensive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BA141B">
        <w:rPr>
          <w:rFonts w:ascii="Times New Roman" w:hAnsi="Times New Roman" w:cs="Times New Roman"/>
          <w:sz w:val="24"/>
          <w:szCs w:val="24"/>
        </w:rPr>
        <w:t>z</w:t>
      </w:r>
      <w:r w:rsidR="00DE478A" w:rsidRPr="00352B4B">
        <w:rPr>
          <w:rFonts w:ascii="Times New Roman" w:hAnsi="Times New Roman" w:cs="Times New Roman"/>
          <w:sz w:val="24"/>
          <w:szCs w:val="24"/>
        </w:rPr>
        <w: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abundant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available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organi</w:t>
      </w:r>
      <w:r w:rsidR="00BA141B">
        <w:rPr>
          <w:rFonts w:ascii="Times New Roman" w:hAnsi="Times New Roman" w:cs="Times New Roman"/>
          <w:sz w:val="24"/>
          <w:szCs w:val="24"/>
        </w:rPr>
        <w:t>z</w:t>
      </w:r>
      <w:r w:rsidR="00DE478A" w:rsidRPr="00352B4B">
        <w:rPr>
          <w:rFonts w:ascii="Times New Roman" w:hAnsi="Times New Roman" w:cs="Times New Roman"/>
          <w:sz w:val="24"/>
          <w:szCs w:val="24"/>
        </w:rPr>
        <w: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reflects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political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context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takes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place.</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commodification</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progressed,</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market</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compulsion</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replaced</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taxation</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as</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motivation</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engaging</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later</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system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compensated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limited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capacity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capitalist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investment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reach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based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instead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55477" w:rsidRPr="00352B4B">
        <w:rPr>
          <w:rFonts w:ascii="Times New Roman" w:hAnsi="Times New Roman" w:cs="Times New Roman"/>
          <w:sz w:val="24"/>
          <w:szCs w:val="24"/>
        </w:rPr>
        <w:t>attempt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grounded</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i</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political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economy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584056" w:rsidRPr="00352B4B">
        <w:rPr>
          <w:rFonts w:ascii="Times New Roman" w:hAnsi="Times New Roman" w:cs="Times New Roman"/>
          <w:sz w:val="24"/>
          <w:szCs w:val="24"/>
        </w:rPr>
        <w:t>force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55477" w:rsidRPr="00352B4B">
        <w:rPr>
          <w:rFonts w:ascii="Times New Roman" w:hAnsi="Times New Roman" w:cs="Times New Roman"/>
          <w:sz w:val="24"/>
          <w:szCs w:val="24"/>
        </w:rPr>
        <w:t>male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00584056" w:rsidRPr="00352B4B">
        <w:rPr>
          <w:rFonts w:ascii="Times New Roman" w:hAnsi="Times New Roman" w:cs="Times New Roman"/>
          <w:sz w:val="24"/>
          <w:szCs w:val="24"/>
        </w:rPr>
        <w:t>becoming</w:t>
      </w:r>
      <w:r w:rsidR="00843D74">
        <w:rPr>
          <w:rFonts w:ascii="Times New Roman" w:hAnsi="Times New Roman" w:cs="Times New Roman"/>
          <w:sz w:val="24"/>
          <w:szCs w:val="24"/>
        </w:rPr>
        <w:t xml:space="preserve"> </w:t>
      </w:r>
      <w:r w:rsidR="00C55477"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C55477" w:rsidRPr="00352B4B">
        <w:rPr>
          <w:rFonts w:ascii="Times New Roman" w:hAnsi="Times New Roman" w:cs="Times New Roman"/>
          <w:sz w:val="24"/>
          <w:szCs w:val="24"/>
        </w:rPr>
        <w:t>mobile</w:t>
      </w:r>
      <w:r w:rsidR="00843D74">
        <w:rPr>
          <w:rFonts w:ascii="Times New Roman" w:hAnsi="Times New Roman" w:cs="Times New Roman"/>
          <w:sz w:val="24"/>
          <w:szCs w:val="24"/>
        </w:rPr>
        <w:t xml:space="preserve"> </w:t>
      </w:r>
      <w:r w:rsidR="00C55477" w:rsidRPr="00352B4B">
        <w:rPr>
          <w:rFonts w:ascii="Times New Roman" w:hAnsi="Times New Roman" w:cs="Times New Roman"/>
          <w:sz w:val="24"/>
          <w:szCs w:val="24"/>
        </w:rPr>
        <w:t>workforce</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scheme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allows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population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participate</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in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situ</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lastRenderedPageBreak/>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711D63" w:rsidRPr="00352B4B">
        <w:rPr>
          <w:rFonts w:ascii="Times New Roman" w:hAnsi="Times New Roman" w:cs="Times New Roman"/>
          <w:sz w:val="24"/>
          <w:szCs w:val="24"/>
        </w:rPr>
        <w:t>export.</w:t>
      </w:r>
      <w:r w:rsidR="00843D74">
        <w:rPr>
          <w:rFonts w:ascii="Times New Roman" w:hAnsi="Times New Roman" w:cs="Times New Roman"/>
          <w:sz w:val="24"/>
          <w:szCs w:val="24"/>
        </w:rPr>
        <w:t xml:space="preserve"> </w:t>
      </w:r>
      <w:r w:rsidR="00711D63"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system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mediated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particular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political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economy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shaped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agrarian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structure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thereafter.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implications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location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international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borderland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tenure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structure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w:t>
      </w:r>
      <w:r w:rsidR="00843D74">
        <w:rPr>
          <w:rFonts w:ascii="Times New Roman" w:hAnsi="Times New Roman" w:cs="Times New Roman"/>
          <w:sz w:val="24"/>
          <w:szCs w:val="24"/>
        </w:rPr>
        <w:t xml:space="preserve"> </w:t>
      </w:r>
      <w:r w:rsidR="001F3154" w:rsidRPr="00352B4B">
        <w:rPr>
          <w:rFonts w:ascii="Times New Roman" w:hAnsi="Times New Roman" w:cs="Times New Roman"/>
          <w:sz w:val="24"/>
          <w:szCs w:val="24"/>
        </w:rPr>
        <w:t>unique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I</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084B1A">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transported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away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reverse</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wa</w:t>
      </w:r>
      <w:r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border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effects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allow</w:t>
      </w:r>
      <w:r w:rsidR="00D0043A" w:rsidRPr="00352B4B">
        <w:rPr>
          <w:rFonts w:ascii="Times New Roman" w:hAnsi="Times New Roman" w:cs="Times New Roman"/>
          <w:sz w:val="24"/>
          <w:szCs w:val="24"/>
        </w:rPr>
        <w: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mobili</w:t>
      </w:r>
      <w:r w:rsidR="007166CA">
        <w:rPr>
          <w:rFonts w:ascii="Times New Roman" w:hAnsi="Times New Roman" w:cs="Times New Roman"/>
          <w:sz w:val="24"/>
          <w:szCs w:val="24"/>
        </w:rPr>
        <w:t>z</w:t>
      </w:r>
      <w:r w:rsidR="00AB1824"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cheap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have</w:t>
      </w:r>
      <w:r w:rsidR="00843D74">
        <w:rPr>
          <w:rFonts w:ascii="Times New Roman" w:hAnsi="Times New Roman" w:cs="Times New Roman"/>
          <w:sz w:val="24"/>
          <w:szCs w:val="24"/>
        </w:rPr>
        <w:t xml:space="preserve"> </w:t>
      </w:r>
      <w:commentRangeStart w:id="33"/>
      <w:commentRangeStart w:id="34"/>
      <w:r w:rsidR="007166CA">
        <w:rPr>
          <w:rFonts w:ascii="Times New Roman" w:hAnsi="Times New Roman" w:cs="Times New Roman"/>
          <w:sz w:val="24"/>
          <w:szCs w:val="24"/>
        </w:rPr>
        <w:t>provided</w:t>
      </w:r>
      <w:commentRangeEnd w:id="33"/>
      <w:r w:rsidR="007166CA">
        <w:rPr>
          <w:rStyle w:val="CommentReference"/>
        </w:rPr>
        <w:commentReference w:id="33"/>
      </w:r>
      <w:commentRangeEnd w:id="34"/>
      <w:r w:rsidR="00B10558">
        <w:rPr>
          <w:rStyle w:val="CommentReference"/>
        </w:rPr>
        <w:commentReference w:id="34"/>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contribution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good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example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F73F46">
        <w:rPr>
          <w:rFonts w:ascii="Times New Roman" w:hAnsi="Times New Roman" w:cs="Times New Roman"/>
          <w:sz w:val="24"/>
          <w:szCs w:val="24"/>
        </w:rPr>
        <w:t>the way in which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coordinated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credit,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inputs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logistics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allows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family-based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small-scale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traded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meeting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stringent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quality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standards</w:t>
      </w:r>
      <w:r w:rsidR="003A6331"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3A6331" w:rsidRPr="00352B4B">
        <w:rPr>
          <w:rFonts w:ascii="Times New Roman" w:hAnsi="Times New Roman" w:cs="Times New Roman"/>
          <w:sz w:val="24"/>
          <w:szCs w:val="24"/>
        </w:rPr>
        <w:t>B</w:t>
      </w:r>
      <w:r w:rsidRPr="00352B4B">
        <w:rPr>
          <w:rFonts w:ascii="Times New Roman" w:hAnsi="Times New Roman" w:cs="Times New Roman"/>
          <w:sz w:val="24"/>
          <w:szCs w:val="24"/>
        </w:rPr>
        <w:t>ut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expense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unpaid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exploitation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cheap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informal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001F3154" w:rsidRPr="00352B4B">
        <w:rPr>
          <w:rFonts w:ascii="Times New Roman" w:hAnsi="Times New Roman" w:cs="Times New Roman"/>
          <w:sz w:val="24"/>
          <w:szCs w:val="24"/>
        </w:rPr>
        <w:t>workers</w:t>
      </w:r>
      <w:r w:rsidRPr="00352B4B">
        <w:rPr>
          <w:rFonts w:ascii="Times New Roman" w:hAnsi="Times New Roman" w:cs="Times New Roman"/>
          <w:sz w:val="24"/>
          <w:szCs w:val="24"/>
        </w:rPr>
        <w:t>.</w:t>
      </w:r>
    </w:p>
    <w:p w14:paraId="1929F68E" w14:textId="44A16B4F" w:rsidR="000562FE" w:rsidRPr="00352B4B" w:rsidRDefault="000562FE"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arrangement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supresses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negative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positive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aspects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trading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amounts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continuation</w:t>
      </w:r>
      <w:r w:rsidR="00843D74">
        <w:rPr>
          <w:rFonts w:ascii="Times New Roman" w:hAnsi="Times New Roman" w:cs="Times New Roman"/>
          <w:sz w:val="24"/>
          <w:szCs w:val="24"/>
        </w:rPr>
        <w:t xml:space="preserve"> </w:t>
      </w:r>
      <w:r w:rsidR="002C7119">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sorts</w:t>
      </w:r>
      <w:r w:rsidR="00843D74">
        <w:rPr>
          <w:rFonts w:ascii="Times New Roman" w:hAnsi="Times New Roman" w:cs="Times New Roman"/>
          <w:sz w:val="24"/>
          <w:szCs w:val="24"/>
        </w:rPr>
        <w:t xml:space="preserve"> </w:t>
      </w:r>
      <w:r w:rsidR="002C7119">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regime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similarly</w:t>
      </w:r>
      <w:r w:rsidR="00843D74">
        <w:rPr>
          <w:rFonts w:ascii="Times New Roman" w:hAnsi="Times New Roman" w:cs="Times New Roman"/>
          <w:sz w:val="24"/>
          <w:szCs w:val="24"/>
        </w:rPr>
        <w:t xml:space="preserve"> </w:t>
      </w:r>
      <w:r w:rsidR="00584056" w:rsidRPr="00352B4B">
        <w:rPr>
          <w:rFonts w:ascii="Times New Roman" w:hAnsi="Times New Roman" w:cs="Times New Roman"/>
          <w:sz w:val="24"/>
          <w:szCs w:val="24"/>
        </w:rPr>
        <w:t>hal</w:t>
      </w:r>
      <w:r w:rsidRPr="00352B4B">
        <w:rPr>
          <w:rFonts w:ascii="Times New Roman" w:hAnsi="Times New Roman" w:cs="Times New Roman"/>
          <w:sz w:val="24"/>
          <w:szCs w:val="24"/>
        </w:rPr>
        <w:t>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emergence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free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341619" w:rsidRPr="00352B4B">
        <w:rPr>
          <w:rFonts w:ascii="Times New Roman" w:hAnsi="Times New Roman" w:cs="Times New Roman"/>
          <w:sz w:val="24"/>
          <w:szCs w:val="24"/>
        </w:rPr>
        <w:t>However,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uncertainty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responsibility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organi</w:t>
      </w:r>
      <w:r w:rsidR="002C7119">
        <w:rPr>
          <w:rFonts w:ascii="Times New Roman" w:hAnsi="Times New Roman" w:cs="Times New Roman"/>
          <w:sz w:val="24"/>
          <w:szCs w:val="24"/>
        </w:rPr>
        <w:t>z</w:t>
      </w:r>
      <w:r w:rsidRPr="00352B4B">
        <w:rPr>
          <w:rFonts w:ascii="Times New Roman" w:hAnsi="Times New Roman" w:cs="Times New Roman"/>
          <w:sz w:val="24"/>
          <w:szCs w:val="24"/>
        </w:rPr>
        <w: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fall</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o</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direct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FF2E08">
        <w:rPr>
          <w:rFonts w:ascii="Times New Roman" w:hAnsi="Times New Roman" w:cs="Times New Roman"/>
          <w:sz w:val="24"/>
          <w:szCs w:val="24"/>
        </w:rPr>
        <w:t xml:space="preserve"> 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despite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01704D">
        <w:rPr>
          <w:rFonts w:ascii="Times New Roman" w:hAnsi="Times New Roman" w:cs="Times New Roman"/>
          <w:sz w:val="24"/>
          <w:szCs w:val="24"/>
        </w:rPr>
        <w:t xml:space="preserve">in </w:t>
      </w:r>
      <w:r w:rsidRPr="00352B4B">
        <w:rPr>
          <w:rFonts w:ascii="Times New Roman" w:hAnsi="Times New Roman" w:cs="Times New Roman"/>
          <w:sz w:val="24"/>
          <w:szCs w:val="24"/>
        </w:rPr>
        <w:t>both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outsourced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Angónia,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employers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prices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buyers</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failed</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cover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costs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were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step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bridge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gap.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shaped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intra-household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first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periodic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absence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determined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women’s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reproductive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w:t>
      </w:r>
      <w:r w:rsidR="00D0043A"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while</w:t>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i</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period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commodity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commentRangeStart w:id="35"/>
      <w:commentRangeStart w:id="36"/>
      <w:r w:rsidR="00D0043A" w:rsidRPr="00352B4B">
        <w:rPr>
          <w:rFonts w:ascii="Times New Roman" w:hAnsi="Times New Roman" w:cs="Times New Roman"/>
          <w:sz w:val="24"/>
          <w:szCs w:val="24"/>
        </w:rPr>
        <w:t>required</w:t>
      </w:r>
      <w:commentRangeEnd w:id="35"/>
      <w:r w:rsidR="007E17CE">
        <w:rPr>
          <w:rStyle w:val="CommentReference"/>
        </w:rPr>
        <w:commentReference w:id="35"/>
      </w:r>
      <w:commentRangeEnd w:id="36"/>
      <w:r w:rsidR="00B10558">
        <w:rPr>
          <w:rStyle w:val="CommentReference"/>
        </w:rPr>
        <w:commentReference w:id="36"/>
      </w:r>
      <w:r w:rsidR="00843D74">
        <w:rPr>
          <w:rFonts w:ascii="Times New Roman" w:hAnsi="Times New Roman" w:cs="Times New Roman"/>
          <w:sz w:val="24"/>
          <w:szCs w:val="24"/>
        </w:rPr>
        <w:t xml:space="preserve"> </w:t>
      </w:r>
      <w:r w:rsidR="00D0043A"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negotiation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roles</w:t>
      </w:r>
      <w:r w:rsidR="00843D74">
        <w:rPr>
          <w:rFonts w:ascii="Times New Roman" w:hAnsi="Times New Roman" w:cs="Times New Roman"/>
          <w:sz w:val="24"/>
          <w:szCs w:val="24"/>
        </w:rPr>
        <w:t xml:space="preserve"> </w:t>
      </w:r>
      <w:r w:rsidR="00584056" w:rsidRPr="00352B4B">
        <w:rPr>
          <w:rFonts w:ascii="Times New Roman" w:hAnsi="Times New Roman" w:cs="Times New Roman"/>
          <w:sz w:val="24"/>
          <w:szCs w:val="24"/>
        </w:rPr>
        <w:t>within</w:t>
      </w:r>
      <w:r w:rsidR="00843D74">
        <w:rPr>
          <w:rFonts w:ascii="Times New Roman" w:hAnsi="Times New Roman" w:cs="Times New Roman"/>
          <w:sz w:val="24"/>
          <w:szCs w:val="24"/>
        </w:rPr>
        <w:t xml:space="preserve"> </w:t>
      </w:r>
      <w:r w:rsidR="00584056"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coordination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hired-in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workers.</w:t>
      </w:r>
    </w:p>
    <w:p w14:paraId="79E473CF" w14:textId="38965916" w:rsidR="000562FE" w:rsidRPr="00352B4B" w:rsidRDefault="00D0043A"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A</w:t>
      </w:r>
      <w:r w:rsidR="000562FE" w:rsidRPr="00352B4B">
        <w:rPr>
          <w:rFonts w:ascii="Times New Roman" w:hAnsi="Times New Roman" w:cs="Times New Roman"/>
          <w:sz w:val="24"/>
          <w:szCs w:val="24"/>
        </w:rPr>
        <w:t>ssessments</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routinely</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look</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at</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income</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effect</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participation</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000562FE" w:rsidRPr="00352B4B">
        <w:rPr>
          <w:rFonts w:ascii="Times New Roman" w:hAnsi="Times New Roman" w:cs="Times New Roman"/>
          <w:sz w:val="24"/>
          <w:szCs w:val="24"/>
        </w:rPr>
        <w:t>schemes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examine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between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producers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contracting</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firms.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case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study</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gives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voice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present-day</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farmers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reconstructs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transition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00EB56CA">
        <w:rPr>
          <w:rFonts w:ascii="Times New Roman" w:hAnsi="Times New Roman" w:cs="Times New Roman"/>
          <w:sz w:val="24"/>
          <w:szCs w:val="24"/>
        </w:rPr>
        <w:t xml:space="preserve">contract </w:t>
      </w:r>
      <w:r w:rsidR="000F4494"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based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own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accounts.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Their</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experiences</w:t>
      </w:r>
      <w:r w:rsidR="00843D74">
        <w:rPr>
          <w:rFonts w:ascii="Times New Roman" w:hAnsi="Times New Roman" w:cs="Times New Roman"/>
          <w:sz w:val="24"/>
          <w:szCs w:val="24"/>
        </w:rPr>
        <w:t xml:space="preserve"> </w:t>
      </w:r>
      <w:r w:rsidR="00A36C40">
        <w:rPr>
          <w:rFonts w:ascii="Times New Roman" w:hAnsi="Times New Roman" w:cs="Times New Roman"/>
          <w:sz w:val="24"/>
          <w:szCs w:val="24"/>
        </w:rPr>
        <w:t>reveal</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complex</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social</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relations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underpin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advanced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socio-economic</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differentiation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that</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allows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some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households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hire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workers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compels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other</w:t>
      </w:r>
      <w:r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wages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pervasive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mobili</w:t>
      </w:r>
      <w:r w:rsidR="00A36C40">
        <w:rPr>
          <w:rFonts w:ascii="Times New Roman" w:hAnsi="Times New Roman" w:cs="Times New Roman"/>
          <w:sz w:val="24"/>
          <w:szCs w:val="24"/>
        </w:rPr>
        <w:t>z</w:t>
      </w:r>
      <w:r w:rsidR="00525951"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unpaid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work.</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Acknowledging</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these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lastRenderedPageBreak/>
        <w:t>dynamics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provides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more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nuanced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analysis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effects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understanding</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how</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fit</w:t>
      </w:r>
      <w:r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into</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longer</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history</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mobili</w:t>
      </w:r>
      <w:r w:rsidR="00A36C40">
        <w:rPr>
          <w:rFonts w:ascii="Times New Roman" w:hAnsi="Times New Roman" w:cs="Times New Roman"/>
          <w:sz w:val="24"/>
          <w:szCs w:val="24"/>
        </w:rPr>
        <w:t>z</w:t>
      </w:r>
      <w:r w:rsidR="00525951" w:rsidRPr="00352B4B">
        <w:rPr>
          <w:rFonts w:ascii="Times New Roman" w:hAnsi="Times New Roman" w:cs="Times New Roman"/>
          <w:sz w:val="24"/>
          <w:szCs w:val="24"/>
        </w:rPr>
        <w:t>ation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000F4494"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p>
    <w:p w14:paraId="0070FDA5" w14:textId="4CB10B1A" w:rsidR="00833785" w:rsidRPr="00352B4B" w:rsidRDefault="00A36C40" w:rsidP="009C6A96">
      <w:pPr>
        <w:spacing w:after="240" w:line="360" w:lineRule="auto"/>
        <w:rPr>
          <w:rFonts w:ascii="Times New Roman" w:hAnsi="Times New Roman" w:cs="Times New Roman"/>
          <w:b/>
          <w:sz w:val="24"/>
          <w:szCs w:val="24"/>
        </w:rPr>
      </w:pPr>
      <w:r>
        <w:rPr>
          <w:rFonts w:ascii="Times New Roman" w:hAnsi="Times New Roman" w:cs="Times New Roman"/>
          <w:b/>
          <w:sz w:val="24"/>
          <w:szCs w:val="24"/>
        </w:rPr>
        <w:t>&lt;ACK&gt;</w:t>
      </w:r>
      <w:r w:rsidR="009C6A96" w:rsidRPr="00352B4B">
        <w:rPr>
          <w:rFonts w:ascii="Times New Roman" w:hAnsi="Times New Roman" w:cs="Times New Roman"/>
          <w:b/>
          <w:sz w:val="24"/>
          <w:szCs w:val="24"/>
        </w:rPr>
        <w:t>Acknowledgements</w:t>
      </w:r>
    </w:p>
    <w:p w14:paraId="2E327F65" w14:textId="7AE461A7" w:rsidR="00833785" w:rsidRPr="00352B4B" w:rsidRDefault="00833785" w:rsidP="009C6A96">
      <w:pPr>
        <w:spacing w:after="240" w:line="360" w:lineRule="auto"/>
        <w:rPr>
          <w:rFonts w:ascii="Times New Roman" w:hAnsi="Times New Roman" w:cs="Times New Roman"/>
          <w:sz w:val="24"/>
          <w:szCs w:val="24"/>
        </w:rPr>
      </w:pPr>
      <w:r w:rsidRPr="00352B4B">
        <w:rPr>
          <w:rFonts w:ascii="Times New Roman" w:hAnsi="Times New Roman" w:cs="Times New Roman"/>
          <w:sz w:val="24"/>
          <w:szCs w:val="24"/>
        </w:rPr>
        <w:t>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would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like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thank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Bill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Freund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Stefano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Bellucci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18725C">
        <w:rPr>
          <w:rFonts w:ascii="Times New Roman" w:hAnsi="Times New Roman" w:cs="Times New Roman"/>
          <w:sz w:val="24"/>
          <w:szCs w:val="24"/>
        </w:rPr>
        <w:t xml:space="preserve">the </w:t>
      </w:r>
      <w:r w:rsidRPr="00352B4B">
        <w:rPr>
          <w:rFonts w:ascii="Times New Roman" w:hAnsi="Times New Roman" w:cs="Times New Roman"/>
          <w:sz w:val="24"/>
          <w:szCs w:val="24"/>
        </w:rPr>
        <w:t>two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anonymous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reviewers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valuable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comments</w:t>
      </w:r>
      <w:r w:rsidR="00843D74">
        <w:rPr>
          <w:rFonts w:ascii="Times New Roman" w:hAnsi="Times New Roman" w:cs="Times New Roman"/>
          <w:sz w:val="24"/>
          <w:szCs w:val="24"/>
        </w:rPr>
        <w:t xml:space="preserve"> </w:t>
      </w:r>
      <w:r w:rsidR="0018725C">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earlier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version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article.</w:t>
      </w:r>
      <w:r w:rsidR="00843D74">
        <w:rPr>
          <w:rFonts w:ascii="Times New Roman" w:hAnsi="Times New Roman" w:cs="Times New Roman"/>
          <w:sz w:val="24"/>
          <w:szCs w:val="24"/>
        </w:rPr>
        <w:t xml:space="preserve"> </w:t>
      </w:r>
    </w:p>
    <w:p w14:paraId="5ED6312B" w14:textId="12331640" w:rsidR="00C526BD" w:rsidRPr="00352B4B" w:rsidRDefault="00CD7ADC" w:rsidP="009C6A96">
      <w:pPr>
        <w:pStyle w:val="Heading3"/>
        <w:spacing w:before="0" w:after="240" w:line="360" w:lineRule="auto"/>
        <w:rPr>
          <w:rFonts w:ascii="Times New Roman" w:hAnsi="Times New Roman" w:cs="Times New Roman"/>
          <w:b/>
          <w:sz w:val="24"/>
          <w:szCs w:val="24"/>
        </w:rPr>
      </w:pPr>
      <w:r>
        <w:rPr>
          <w:rFonts w:ascii="Times New Roman" w:hAnsi="Times New Roman" w:cs="Times New Roman"/>
          <w:b/>
          <w:sz w:val="24"/>
          <w:szCs w:val="24"/>
        </w:rPr>
        <w:t>&lt;A&gt;</w:t>
      </w:r>
      <w:r w:rsidR="00853EB9" w:rsidRPr="00352B4B">
        <w:rPr>
          <w:rFonts w:ascii="Times New Roman" w:hAnsi="Times New Roman" w:cs="Times New Roman"/>
          <w:b/>
          <w:sz w:val="24"/>
          <w:szCs w:val="24"/>
        </w:rPr>
        <w:t>Refere</w:t>
      </w:r>
      <w:r w:rsidR="003A2B69" w:rsidRPr="00352B4B">
        <w:rPr>
          <w:rFonts w:ascii="Times New Roman" w:hAnsi="Times New Roman" w:cs="Times New Roman"/>
          <w:b/>
          <w:sz w:val="24"/>
          <w:szCs w:val="24"/>
        </w:rPr>
        <w:t>n</w:t>
      </w:r>
      <w:r w:rsidR="00853EB9" w:rsidRPr="00352B4B">
        <w:rPr>
          <w:rFonts w:ascii="Times New Roman" w:hAnsi="Times New Roman" w:cs="Times New Roman"/>
          <w:b/>
          <w:sz w:val="24"/>
          <w:szCs w:val="24"/>
        </w:rPr>
        <w:t>ces</w:t>
      </w:r>
    </w:p>
    <w:p w14:paraId="79F1C69E" w14:textId="206D2AAE"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87341D">
        <w:rPr>
          <w:rFonts w:ascii="Times New Roman" w:hAnsi="Times New Roman" w:cs="Times New Roman"/>
          <w:sz w:val="24"/>
          <w:szCs w:val="24"/>
        </w:rPr>
        <w:t>Amin</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(1972)</w:t>
      </w:r>
      <w:r w:rsidR="00843D74">
        <w:rPr>
          <w:rFonts w:ascii="Times New Roman" w:hAnsi="Times New Roman" w:cs="Times New Roman"/>
          <w:sz w:val="24"/>
          <w:szCs w:val="24"/>
        </w:rPr>
        <w:t xml:space="preserve"> </w:t>
      </w:r>
      <w:r w:rsidR="0087341D">
        <w:rPr>
          <w:rFonts w:ascii="Times New Roman" w:hAnsi="Times New Roman" w:cs="Times New Roman"/>
          <w:sz w:val="24"/>
          <w:szCs w:val="24"/>
        </w:rPr>
        <w:t>‘</w:t>
      </w:r>
      <w:r w:rsidRPr="00352B4B">
        <w:rPr>
          <w:rFonts w:ascii="Times New Roman" w:hAnsi="Times New Roman" w:cs="Times New Roman"/>
          <w:sz w:val="24"/>
          <w:szCs w:val="24"/>
        </w:rPr>
        <w:t>Underdevelopment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dependence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Black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7341D">
        <w:rPr>
          <w:rFonts w:ascii="Times New Roman" w:hAnsi="Times New Roman" w:cs="Times New Roman"/>
          <w:sz w:val="24"/>
          <w:szCs w:val="24"/>
        </w:rPr>
        <w:t xml:space="preserve">: </w:t>
      </w:r>
      <w:r w:rsidRPr="00352B4B">
        <w:rPr>
          <w:rFonts w:ascii="Times New Roman" w:hAnsi="Times New Roman" w:cs="Times New Roman"/>
          <w:sz w:val="24"/>
          <w:szCs w:val="24"/>
        </w:rPr>
        <w:t>origins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contemporary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forms</w:t>
      </w:r>
      <w:r w:rsidR="0087341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Journal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Modern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African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Studies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10</w:t>
      </w:r>
      <w:r w:rsidR="0087341D">
        <w:rPr>
          <w:rFonts w:ascii="Times New Roman" w:hAnsi="Times New Roman" w:cs="Times New Roman"/>
          <w:sz w:val="24"/>
          <w:szCs w:val="24"/>
        </w:rPr>
        <w:t xml:space="preserve"> </w:t>
      </w:r>
      <w:r w:rsidRPr="00352B4B">
        <w:rPr>
          <w:rFonts w:ascii="Times New Roman" w:hAnsi="Times New Roman" w:cs="Times New Roman"/>
          <w:sz w:val="24"/>
          <w:szCs w:val="24"/>
        </w:rPr>
        <w:t>(4)</w:t>
      </w:r>
      <w:r w:rsidR="0087341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503</w:t>
      </w:r>
      <w:r w:rsidR="0087341D">
        <w:rPr>
          <w:rFonts w:ascii="Times New Roman" w:hAnsi="Times New Roman" w:cs="Times New Roman"/>
          <w:sz w:val="24"/>
          <w:szCs w:val="24"/>
        </w:rPr>
        <w:t>–</w:t>
      </w:r>
      <w:r w:rsidRPr="00352B4B">
        <w:rPr>
          <w:rFonts w:ascii="Times New Roman" w:hAnsi="Times New Roman" w:cs="Times New Roman"/>
          <w:sz w:val="24"/>
          <w:szCs w:val="24"/>
        </w:rPr>
        <w:t>24.</w:t>
      </w:r>
      <w:r w:rsidR="00843D74">
        <w:rPr>
          <w:rFonts w:ascii="Times New Roman" w:hAnsi="Times New Roman" w:cs="Times New Roman"/>
          <w:sz w:val="24"/>
          <w:szCs w:val="24"/>
        </w:rPr>
        <w:t xml:space="preserve"> </w:t>
      </w:r>
    </w:p>
    <w:p w14:paraId="4B5D8951" w14:textId="185337DE"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87341D">
        <w:rPr>
          <w:rFonts w:ascii="Times New Roman" w:hAnsi="Times New Roman" w:cs="Times New Roman"/>
          <w:sz w:val="24"/>
          <w:szCs w:val="24"/>
        </w:rPr>
        <w:t>Andersso</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J.</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(2006)</w:t>
      </w:r>
      <w:r w:rsidR="00843D74">
        <w:rPr>
          <w:rFonts w:ascii="Times New Roman" w:hAnsi="Times New Roman" w:cs="Times New Roman"/>
          <w:sz w:val="24"/>
          <w:szCs w:val="24"/>
        </w:rPr>
        <w:t xml:space="preserve"> </w:t>
      </w:r>
      <w:r w:rsidR="0087341D">
        <w:rPr>
          <w:rFonts w:ascii="Times New Roman" w:hAnsi="Times New Roman" w:cs="Times New Roman"/>
          <w:sz w:val="24"/>
          <w:szCs w:val="24"/>
        </w:rPr>
        <w:t>‘</w:t>
      </w:r>
      <w:r w:rsidRPr="00352B4B">
        <w:rPr>
          <w:rFonts w:ascii="Times New Roman" w:hAnsi="Times New Roman" w:cs="Times New Roman"/>
          <w:sz w:val="24"/>
          <w:szCs w:val="24"/>
        </w:rPr>
        <w:t>Informal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moves,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informal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international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traders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Mzimba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7341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African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Affairs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105</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(420)</w:t>
      </w:r>
      <w:r w:rsidR="0087341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375</w:t>
      </w:r>
      <w:r w:rsidR="0087341D">
        <w:rPr>
          <w:rFonts w:ascii="Times New Roman" w:hAnsi="Times New Roman" w:cs="Times New Roman"/>
          <w:sz w:val="24"/>
          <w:szCs w:val="24"/>
        </w:rPr>
        <w:t>–</w:t>
      </w:r>
      <w:r w:rsidRPr="00352B4B">
        <w:rPr>
          <w:rFonts w:ascii="Times New Roman" w:hAnsi="Times New Roman" w:cs="Times New Roman"/>
          <w:sz w:val="24"/>
          <w:szCs w:val="24"/>
        </w:rPr>
        <w:t>97.</w:t>
      </w:r>
    </w:p>
    <w:p w14:paraId="5E69D43F" w14:textId="728FAA58"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87341D">
        <w:rPr>
          <w:rFonts w:ascii="Times New Roman" w:hAnsi="Times New Roman" w:cs="Times New Roman"/>
          <w:sz w:val="24"/>
          <w:szCs w:val="24"/>
        </w:rPr>
        <w:t>Barrett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w:t>
      </w:r>
      <w:r w:rsidR="00843D74">
        <w:rPr>
          <w:rFonts w:ascii="Times New Roman" w:hAnsi="Times New Roman" w:cs="Times New Roman"/>
          <w:sz w:val="24"/>
          <w:szCs w:val="24"/>
        </w:rPr>
        <w:t xml:space="preserve"> </w:t>
      </w:r>
      <w:r w:rsidR="0087341D">
        <w:rPr>
          <w:rFonts w:ascii="Times New Roman" w:hAnsi="Times New Roman" w:cs="Times New Roman"/>
          <w:sz w:val="24"/>
          <w:szCs w:val="24"/>
        </w:rPr>
        <w:t xml:space="preserve">M. E. </w:t>
      </w:r>
      <w:r w:rsidRPr="00352B4B">
        <w:rPr>
          <w:rFonts w:ascii="Times New Roman" w:hAnsi="Times New Roman" w:cs="Times New Roman"/>
          <w:sz w:val="24"/>
          <w:szCs w:val="24"/>
        </w:rPr>
        <w:t>Bachke,</w:t>
      </w:r>
      <w:r w:rsidR="00843D74">
        <w:rPr>
          <w:rFonts w:ascii="Times New Roman" w:hAnsi="Times New Roman" w:cs="Times New Roman"/>
          <w:sz w:val="24"/>
          <w:szCs w:val="24"/>
        </w:rPr>
        <w:t xml:space="preserve"> </w:t>
      </w:r>
      <w:r w:rsidR="0087341D">
        <w:rPr>
          <w:rFonts w:ascii="Times New Roman" w:hAnsi="Times New Roman" w:cs="Times New Roman"/>
          <w:sz w:val="24"/>
          <w:szCs w:val="24"/>
        </w:rPr>
        <w:t>M. 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Bellemare,</w:t>
      </w:r>
      <w:r w:rsidR="00843D74">
        <w:rPr>
          <w:rFonts w:ascii="Times New Roman" w:hAnsi="Times New Roman" w:cs="Times New Roman"/>
          <w:sz w:val="24"/>
          <w:szCs w:val="24"/>
        </w:rPr>
        <w:t xml:space="preserve"> </w:t>
      </w:r>
      <w:r w:rsidR="0087341D">
        <w:rPr>
          <w:rFonts w:ascii="Times New Roman" w:hAnsi="Times New Roman" w:cs="Times New Roman"/>
          <w:sz w:val="24"/>
          <w:szCs w:val="24"/>
        </w:rPr>
        <w:t>H. 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Michelson,</w:t>
      </w:r>
      <w:r w:rsidR="00843D74">
        <w:rPr>
          <w:rFonts w:ascii="Times New Roman" w:hAnsi="Times New Roman" w:cs="Times New Roman"/>
          <w:sz w:val="24"/>
          <w:szCs w:val="24"/>
        </w:rPr>
        <w:t xml:space="preserve"> </w:t>
      </w:r>
      <w:r w:rsidR="0087341D">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Narayanan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87341D">
        <w:rPr>
          <w:rFonts w:ascii="Times New Roman" w:hAnsi="Times New Roman" w:cs="Times New Roman"/>
          <w:sz w:val="24"/>
          <w:szCs w:val="24"/>
        </w:rPr>
        <w:t xml:space="preserve">T. F. </w:t>
      </w:r>
      <w:r w:rsidRPr="00352B4B">
        <w:rPr>
          <w:rFonts w:ascii="Times New Roman" w:hAnsi="Times New Roman" w:cs="Times New Roman"/>
          <w:sz w:val="24"/>
          <w:szCs w:val="24"/>
        </w:rPr>
        <w:t>Walker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(2012)</w:t>
      </w:r>
      <w:r w:rsidR="00843D74">
        <w:rPr>
          <w:rFonts w:ascii="Times New Roman" w:hAnsi="Times New Roman" w:cs="Times New Roman"/>
          <w:sz w:val="24"/>
          <w:szCs w:val="24"/>
        </w:rPr>
        <w:t xml:space="preserve"> </w:t>
      </w:r>
      <w:r w:rsidR="0087341D">
        <w:rPr>
          <w:rFonts w:ascii="Times New Roman" w:hAnsi="Times New Roman" w:cs="Times New Roman"/>
          <w:sz w:val="24"/>
          <w:szCs w:val="24"/>
        </w:rPr>
        <w:t>‘</w:t>
      </w:r>
      <w:r w:rsidRPr="00352B4B">
        <w:rPr>
          <w:rFonts w:ascii="Times New Roman" w:hAnsi="Times New Roman" w:cs="Times New Roman"/>
          <w:sz w:val="24"/>
          <w:szCs w:val="24"/>
        </w:rPr>
        <w:t>Smallholder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participation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comparative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evidence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five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countries</w:t>
      </w:r>
      <w:r w:rsidR="0087341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World</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40</w:t>
      </w:r>
      <w:r w:rsidR="0087341D">
        <w:rPr>
          <w:rFonts w:ascii="Times New Roman" w:hAnsi="Times New Roman" w:cs="Times New Roman"/>
          <w:sz w:val="24"/>
          <w:szCs w:val="24"/>
        </w:rPr>
        <w:t xml:space="preserve"> </w:t>
      </w:r>
      <w:r w:rsidRPr="00352B4B">
        <w:rPr>
          <w:rFonts w:ascii="Times New Roman" w:hAnsi="Times New Roman" w:cs="Times New Roman"/>
          <w:sz w:val="24"/>
          <w:szCs w:val="24"/>
        </w:rPr>
        <w:t>(4)</w:t>
      </w:r>
      <w:r w:rsidR="0087341D">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715</w:t>
      </w:r>
      <w:r w:rsidR="0087341D">
        <w:rPr>
          <w:rFonts w:ascii="Times New Roman" w:hAnsi="Times New Roman" w:cs="Times New Roman"/>
          <w:sz w:val="24"/>
          <w:szCs w:val="24"/>
        </w:rPr>
        <w:t>–</w:t>
      </w:r>
      <w:r w:rsidRPr="00352B4B">
        <w:rPr>
          <w:rFonts w:ascii="Times New Roman" w:hAnsi="Times New Roman" w:cs="Times New Roman"/>
          <w:sz w:val="24"/>
          <w:szCs w:val="24"/>
        </w:rPr>
        <w:t>30.</w:t>
      </w:r>
    </w:p>
    <w:p w14:paraId="1D005D57" w14:textId="2E5E721E"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87341D">
        <w:rPr>
          <w:rFonts w:ascii="Times New Roman" w:hAnsi="Times New Roman" w:cs="Times New Roman"/>
          <w:sz w:val="24"/>
          <w:szCs w:val="24"/>
        </w:rPr>
        <w:t>Baumann</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‘Equity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B7556B" w:rsidRPr="00352B4B">
        <w:rPr>
          <w:rFonts w:ascii="Times New Roman" w:hAnsi="Times New Roman" w:cs="Times New Roman"/>
          <w:sz w:val="24"/>
          <w:szCs w:val="24"/>
        </w:rPr>
        <w:t>efficiency</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in</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contract</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farming</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schemes:</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the</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experience</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of</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agricultural</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tree</w:t>
      </w:r>
      <w:r w:rsidR="00B7556B">
        <w:rPr>
          <w:rFonts w:ascii="Times New Roman" w:hAnsi="Times New Roman" w:cs="Times New Roman"/>
          <w:sz w:val="24"/>
          <w:szCs w:val="24"/>
        </w:rPr>
        <w:t xml:space="preserve"> </w:t>
      </w:r>
      <w:r w:rsidR="00B7556B" w:rsidRPr="00352B4B">
        <w:rPr>
          <w:rFonts w:ascii="Times New Roman" w:hAnsi="Times New Roman" w:cs="Times New Roman"/>
          <w:sz w:val="24"/>
          <w:szCs w:val="24"/>
        </w:rPr>
        <w:t>cro</w:t>
      </w:r>
      <w:r w:rsidRPr="00352B4B">
        <w:rPr>
          <w:rFonts w:ascii="Times New Roman" w:hAnsi="Times New Roman" w:cs="Times New Roman"/>
          <w:sz w:val="24"/>
          <w:szCs w:val="24"/>
        </w:rPr>
        <w:t>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Working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Paper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139.</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London: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Overseas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Institute.</w:t>
      </w:r>
    </w:p>
    <w:p w14:paraId="32098E06" w14:textId="04451D52" w:rsidR="00FE3C8D" w:rsidRPr="00352B4B" w:rsidRDefault="00FE3C8D" w:rsidP="009C6A96">
      <w:pPr>
        <w:spacing w:after="240" w:line="360" w:lineRule="auto"/>
        <w:ind w:left="567" w:hanging="567"/>
        <w:rPr>
          <w:rFonts w:ascii="Times New Roman" w:hAnsi="Times New Roman" w:cs="Times New Roman"/>
          <w:color w:val="222222"/>
          <w:sz w:val="24"/>
          <w:szCs w:val="24"/>
          <w:shd w:val="clear" w:color="auto" w:fill="FFFFFF"/>
        </w:rPr>
      </w:pPr>
      <w:r w:rsidRPr="00B7556B">
        <w:rPr>
          <w:rFonts w:ascii="Times New Roman" w:hAnsi="Times New Roman" w:cs="Times New Roman"/>
          <w:color w:val="222222"/>
          <w:sz w:val="24"/>
          <w:szCs w:val="24"/>
          <w:shd w:val="clear" w:color="auto" w:fill="FFFFFF"/>
        </w:rPr>
        <w:t>Beinart,</w:t>
      </w:r>
      <w:r w:rsidR="00843D74" w:rsidRPr="00B7556B">
        <w:rPr>
          <w:rFonts w:ascii="Times New Roman" w:hAnsi="Times New Roman" w:cs="Times New Roman"/>
          <w:color w:val="222222"/>
          <w:sz w:val="24"/>
          <w:szCs w:val="24"/>
          <w:shd w:val="clear" w:color="auto" w:fill="FFFFFF"/>
        </w:rPr>
        <w:t xml:space="preserve"> </w:t>
      </w:r>
      <w:r w:rsidRPr="00B7556B">
        <w:rPr>
          <w:rFonts w:ascii="Times New Roman" w:hAnsi="Times New Roman" w:cs="Times New Roman"/>
          <w:color w:val="222222"/>
          <w:sz w:val="24"/>
          <w:szCs w:val="24"/>
          <w:shd w:val="clear" w:color="auto" w:fill="FFFFFF"/>
        </w:rPr>
        <w:t>W.</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(2014)</w:t>
      </w:r>
      <w:r w:rsidR="00843D74">
        <w:rPr>
          <w:rFonts w:ascii="Times New Roman" w:hAnsi="Times New Roman" w:cs="Times New Roman"/>
          <w:color w:val="222222"/>
          <w:sz w:val="24"/>
          <w:szCs w:val="24"/>
          <w:shd w:val="clear" w:color="auto" w:fill="FFFFFF"/>
        </w:rPr>
        <w:t xml:space="preserve"> </w:t>
      </w:r>
      <w:r w:rsidR="00B7556B">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A</w:t>
      </w:r>
      <w:r w:rsidR="00843D74">
        <w:rPr>
          <w:rFonts w:ascii="Times New Roman" w:hAnsi="Times New Roman" w:cs="Times New Roman"/>
          <w:color w:val="222222"/>
          <w:sz w:val="24"/>
          <w:szCs w:val="24"/>
          <w:shd w:val="clear" w:color="auto" w:fill="FFFFFF"/>
        </w:rPr>
        <w:t xml:space="preserve"> </w:t>
      </w:r>
      <w:r w:rsidR="00B7556B" w:rsidRPr="00352B4B">
        <w:rPr>
          <w:rFonts w:ascii="Times New Roman" w:hAnsi="Times New Roman" w:cs="Times New Roman"/>
          <w:color w:val="222222"/>
          <w:sz w:val="24"/>
          <w:szCs w:val="24"/>
          <w:shd w:val="clear" w:color="auto" w:fill="FFFFFF"/>
        </w:rPr>
        <w:t>century</w:t>
      </w:r>
      <w:r w:rsidR="00B7556B">
        <w:rPr>
          <w:rFonts w:ascii="Times New Roman" w:hAnsi="Times New Roman" w:cs="Times New Roman"/>
          <w:color w:val="222222"/>
          <w:sz w:val="24"/>
          <w:szCs w:val="24"/>
          <w:shd w:val="clear" w:color="auto" w:fill="FFFFFF"/>
        </w:rPr>
        <w:t xml:space="preserve"> </w:t>
      </w:r>
      <w:r w:rsidR="00B7556B" w:rsidRPr="00352B4B">
        <w:rPr>
          <w:rFonts w:ascii="Times New Roman" w:hAnsi="Times New Roman" w:cs="Times New Roman"/>
          <w:color w:val="222222"/>
          <w:sz w:val="24"/>
          <w:szCs w:val="24"/>
          <w:shd w:val="clear" w:color="auto" w:fill="FFFFFF"/>
        </w:rPr>
        <w:t>of</w:t>
      </w:r>
      <w:r w:rsidR="00B7556B">
        <w:rPr>
          <w:rFonts w:ascii="Times New Roman" w:hAnsi="Times New Roman" w:cs="Times New Roman"/>
          <w:color w:val="222222"/>
          <w:sz w:val="24"/>
          <w:szCs w:val="24"/>
          <w:shd w:val="clear" w:color="auto" w:fill="FFFFFF"/>
        </w:rPr>
        <w:t xml:space="preserve"> </w:t>
      </w:r>
      <w:r w:rsidR="00B7556B" w:rsidRPr="00352B4B">
        <w:rPr>
          <w:rFonts w:ascii="Times New Roman" w:hAnsi="Times New Roman" w:cs="Times New Roman"/>
          <w:color w:val="222222"/>
          <w:sz w:val="24"/>
          <w:szCs w:val="24"/>
          <w:shd w:val="clear" w:color="auto" w:fill="FFFFFF"/>
        </w:rPr>
        <w:t>migrancy</w:t>
      </w:r>
      <w:r w:rsidR="00B7556B">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from</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Mpondoland</w:t>
      </w:r>
      <w:r w:rsidR="00B7556B">
        <w:rPr>
          <w:rFonts w:ascii="Times New Roman" w:hAnsi="Times New Roman" w:cs="Times New Roman"/>
          <w:color w:val="222222"/>
          <w:sz w:val="24"/>
          <w:szCs w:val="24"/>
          <w:shd w:val="clear" w:color="auto" w:fill="FFFFFF"/>
        </w:rPr>
        <w:t>’,</w:t>
      </w:r>
      <w:r w:rsidR="00843D74">
        <w:rPr>
          <w:rStyle w:val="apple-converted-space"/>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i/>
          <w:iCs/>
          <w:color w:val="222222"/>
          <w:sz w:val="24"/>
          <w:szCs w:val="24"/>
          <w:shd w:val="clear" w:color="auto" w:fill="FFFFFF"/>
        </w:rPr>
        <w:t>African</w:t>
      </w:r>
      <w:r w:rsidR="00843D74">
        <w:rPr>
          <w:rFonts w:ascii="Times New Roman" w:hAnsi="Times New Roman" w:cs="Times New Roman"/>
          <w:i/>
          <w:iCs/>
          <w:color w:val="222222"/>
          <w:sz w:val="24"/>
          <w:szCs w:val="24"/>
          <w:shd w:val="clear" w:color="auto" w:fill="FFFFFF"/>
        </w:rPr>
        <w:t xml:space="preserve"> </w:t>
      </w:r>
      <w:r w:rsidRPr="00352B4B">
        <w:rPr>
          <w:rFonts w:ascii="Times New Roman" w:hAnsi="Times New Roman" w:cs="Times New Roman"/>
          <w:i/>
          <w:iCs/>
          <w:color w:val="222222"/>
          <w:sz w:val="24"/>
          <w:szCs w:val="24"/>
          <w:shd w:val="clear" w:color="auto" w:fill="FFFFFF"/>
        </w:rPr>
        <w:t>Studies</w:t>
      </w:r>
      <w:r w:rsidR="00843D74">
        <w:rPr>
          <w:rFonts w:ascii="Times New Roman" w:hAnsi="Times New Roman" w:cs="Times New Roman"/>
          <w:i/>
          <w:iCs/>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73</w:t>
      </w:r>
      <w:r w:rsidR="00B7556B" w:rsidRPr="00F71BD7">
        <w:rPr>
          <w:rFonts w:ascii="Times New Roman" w:hAnsi="Times New Roman" w:cs="Times New Roman"/>
          <w:iCs/>
          <w:color w:val="222222"/>
          <w:sz w:val="24"/>
          <w:szCs w:val="24"/>
          <w:shd w:val="clear" w:color="auto" w:fill="FFFFFF"/>
        </w:rPr>
        <w:t xml:space="preserve"> </w:t>
      </w:r>
      <w:r w:rsidRPr="00B7556B">
        <w:rPr>
          <w:rFonts w:ascii="Times New Roman" w:hAnsi="Times New Roman" w:cs="Times New Roman"/>
          <w:color w:val="222222"/>
          <w:sz w:val="24"/>
          <w:szCs w:val="24"/>
          <w:shd w:val="clear" w:color="auto" w:fill="FFFFFF"/>
        </w:rPr>
        <w:t>(3</w:t>
      </w:r>
      <w:r w:rsidRPr="00352B4B">
        <w:rPr>
          <w:rFonts w:ascii="Times New Roman" w:hAnsi="Times New Roman" w:cs="Times New Roman"/>
          <w:color w:val="222222"/>
          <w:sz w:val="24"/>
          <w:szCs w:val="24"/>
          <w:shd w:val="clear" w:color="auto" w:fill="FFFFFF"/>
        </w:rPr>
        <w:t>)</w:t>
      </w:r>
      <w:r w:rsidR="00B7556B">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387</w:t>
      </w:r>
      <w:r w:rsidR="00B7556B">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409.</w:t>
      </w:r>
    </w:p>
    <w:p w14:paraId="339A5798" w14:textId="06EA576F"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352B4B">
        <w:rPr>
          <w:rFonts w:ascii="Times New Roman" w:hAnsi="Times New Roman" w:cs="Times New Roman"/>
          <w:sz w:val="24"/>
          <w:szCs w:val="24"/>
        </w:rPr>
        <w:t>Bellemare,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commentRangeStart w:id="37"/>
      <w:r w:rsidRPr="00352B4B">
        <w:rPr>
          <w:rFonts w:ascii="Times New Roman" w:hAnsi="Times New Roman" w:cs="Times New Roman"/>
          <w:sz w:val="24"/>
          <w:szCs w:val="24"/>
        </w:rPr>
        <w:t>2010</w:t>
      </w:r>
      <w:commentRangeEnd w:id="37"/>
      <w:r w:rsidR="004E1F25">
        <w:rPr>
          <w:rStyle w:val="CommentReference"/>
        </w:rPr>
        <w:commentReference w:id="37"/>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B7556B">
        <w:rPr>
          <w:rFonts w:ascii="Times New Roman" w:hAnsi="Times New Roman" w:cs="Times New Roman"/>
          <w:sz w:val="24"/>
          <w:szCs w:val="24"/>
        </w:rPr>
        <w:t>‘</w:t>
      </w:r>
      <w:r w:rsidRPr="00352B4B">
        <w:rPr>
          <w:rFonts w:ascii="Times New Roman" w:hAnsi="Times New Roman" w:cs="Times New Roman"/>
          <w:sz w:val="24"/>
          <w:szCs w:val="24"/>
        </w:rPr>
        <w:t>Agricultural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extension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imperfect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supervision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evidence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Madagascar</w:t>
      </w:r>
      <w:r w:rsidR="00B7556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Agricultural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Economics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41</w:t>
      </w:r>
      <w:r w:rsidR="00B7556B">
        <w:rPr>
          <w:rFonts w:ascii="Times New Roman" w:hAnsi="Times New Roman" w:cs="Times New Roman"/>
          <w:sz w:val="24"/>
          <w:szCs w:val="24"/>
        </w:rPr>
        <w:t xml:space="preserve"> </w:t>
      </w:r>
      <w:r w:rsidRPr="00352B4B">
        <w:rPr>
          <w:rFonts w:ascii="Times New Roman" w:hAnsi="Times New Roman" w:cs="Times New Roman"/>
          <w:sz w:val="24"/>
          <w:szCs w:val="24"/>
        </w:rPr>
        <w:t>(6)</w:t>
      </w:r>
      <w:r w:rsidR="00B7556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507</w:t>
      </w:r>
      <w:r w:rsidR="00B7556B">
        <w:rPr>
          <w:rFonts w:ascii="Times New Roman" w:hAnsi="Times New Roman" w:cs="Times New Roman"/>
          <w:sz w:val="24"/>
          <w:szCs w:val="24"/>
        </w:rPr>
        <w:t>–</w:t>
      </w:r>
      <w:r w:rsidRPr="00352B4B">
        <w:rPr>
          <w:rFonts w:ascii="Times New Roman" w:hAnsi="Times New Roman" w:cs="Times New Roman"/>
          <w:sz w:val="24"/>
          <w:szCs w:val="24"/>
        </w:rPr>
        <w:t>17.</w:t>
      </w:r>
    </w:p>
    <w:p w14:paraId="431F2CC6" w14:textId="08B19B0A"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B7556B">
        <w:rPr>
          <w:rFonts w:ascii="Times New Roman" w:hAnsi="Times New Roman" w:cs="Times New Roman"/>
          <w:sz w:val="24"/>
          <w:szCs w:val="24"/>
        </w:rPr>
        <w:t>Benfica,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w:t>
      </w:r>
      <w:r w:rsidR="00843D74">
        <w:rPr>
          <w:rFonts w:ascii="Times New Roman" w:hAnsi="Times New Roman" w:cs="Times New Roman"/>
          <w:sz w:val="24"/>
          <w:szCs w:val="24"/>
        </w:rPr>
        <w:t xml:space="preserve"> </w:t>
      </w:r>
      <w:r w:rsidR="00B7556B">
        <w:rPr>
          <w:rFonts w:ascii="Times New Roman" w:hAnsi="Times New Roman" w:cs="Times New Roman"/>
          <w:sz w:val="24"/>
          <w:szCs w:val="24"/>
        </w:rPr>
        <w:t xml:space="preserve">J. </w:t>
      </w:r>
      <w:r w:rsidRPr="00352B4B">
        <w:rPr>
          <w:rFonts w:ascii="Times New Roman" w:hAnsi="Times New Roman" w:cs="Times New Roman"/>
          <w:sz w:val="24"/>
          <w:szCs w:val="24"/>
        </w:rPr>
        <w:t>Zamela,</w:t>
      </w:r>
      <w:r w:rsidR="00843D74">
        <w:rPr>
          <w:rFonts w:ascii="Times New Roman" w:hAnsi="Times New Roman" w:cs="Times New Roman"/>
          <w:sz w:val="24"/>
          <w:szCs w:val="24"/>
        </w:rPr>
        <w:t xml:space="preserve"> </w:t>
      </w:r>
      <w:r w:rsidR="00B7556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Miguel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B7556B">
        <w:rPr>
          <w:rFonts w:ascii="Times New Roman" w:hAnsi="Times New Roman" w:cs="Times New Roman"/>
          <w:sz w:val="24"/>
          <w:szCs w:val="24"/>
        </w:rPr>
        <w:t xml:space="preserve">N.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Sousa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(2005)</w:t>
      </w:r>
      <w:r w:rsidR="00843D74">
        <w:rPr>
          <w:rFonts w:ascii="Times New Roman" w:hAnsi="Times New Roman" w:cs="Times New Roman"/>
          <w:sz w:val="24"/>
          <w:szCs w:val="24"/>
        </w:rPr>
        <w:t xml:space="preserve"> </w:t>
      </w:r>
      <w:r w:rsidR="00C022AF">
        <w:rPr>
          <w:rFonts w:ascii="Times New Roman" w:hAnsi="Times New Roman" w:cs="Times New Roman"/>
          <w:sz w:val="24"/>
          <w:szCs w:val="24"/>
        </w:rPr>
        <w:t>‘</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C022AF" w:rsidRPr="00352B4B">
        <w:rPr>
          <w:rFonts w:ascii="Times New Roman" w:hAnsi="Times New Roman" w:cs="Times New Roman"/>
          <w:sz w:val="24"/>
          <w:szCs w:val="24"/>
        </w:rPr>
        <w:t>economics</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of</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smallholder</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and</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households</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in</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tobacco</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and</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cotton</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growing</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areas</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of</w:t>
      </w:r>
      <w:r w:rsidR="00C022AF">
        <w:rPr>
          <w:rFonts w:ascii="Times New Roman" w:hAnsi="Times New Roman" w:cs="Times New Roman"/>
          <w:sz w:val="24"/>
          <w:szCs w:val="24"/>
        </w:rPr>
        <w:t xml:space="preserve"> </w:t>
      </w:r>
      <w:r w:rsidR="00C022AF" w:rsidRPr="00352B4B">
        <w:rPr>
          <w:rFonts w:ascii="Times New Roman" w:hAnsi="Times New Roman" w:cs="Times New Roman"/>
          <w:sz w:val="24"/>
          <w:szCs w:val="24"/>
        </w:rPr>
        <w:t>the</w:t>
      </w:r>
      <w:r w:rsidR="00C022AF">
        <w:rPr>
          <w:rFonts w:ascii="Times New Roman" w:hAnsi="Times New Roman" w:cs="Times New Roman"/>
          <w:sz w:val="24"/>
          <w:szCs w:val="24"/>
        </w:rPr>
        <w:t xml:space="preserve"> </w:t>
      </w:r>
      <w:r w:rsidRPr="00352B4B">
        <w:rPr>
          <w:rFonts w:ascii="Times New Roman" w:hAnsi="Times New Roman" w:cs="Times New Roman"/>
          <w:sz w:val="24"/>
          <w:szCs w:val="24"/>
        </w:rPr>
        <w:t>Zambezi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Valley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C022AF">
        <w:rPr>
          <w:rFonts w:ascii="Times New Roman" w:hAnsi="Times New Roman" w:cs="Times New Roman"/>
          <w:sz w:val="24"/>
          <w:szCs w:val="24"/>
        </w:rPr>
        <w: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Research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Paper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Series.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Maputo:</w:t>
      </w:r>
      <w:r w:rsidR="00843D74">
        <w:rPr>
          <w:rFonts w:ascii="Times New Roman" w:hAnsi="Times New Roman" w:cs="Times New Roman"/>
          <w:sz w:val="24"/>
          <w:szCs w:val="24"/>
        </w:rPr>
        <w:t xml:space="preserve"> </w:t>
      </w:r>
      <w:r w:rsidR="00EE7A33" w:rsidRPr="00352B4B">
        <w:rPr>
          <w:rFonts w:ascii="Times New Roman" w:hAnsi="Times New Roman" w:cs="Times New Roman"/>
          <w:sz w:val="24"/>
          <w:szCs w:val="24"/>
        </w:rPr>
        <w:t>Directorate</w:t>
      </w:r>
      <w:r w:rsidR="00EE7A33">
        <w:rPr>
          <w:rFonts w:ascii="Times New Roman" w:hAnsi="Times New Roman" w:cs="Times New Roman"/>
          <w:sz w:val="24"/>
          <w:szCs w:val="24"/>
        </w:rPr>
        <w:t xml:space="preserve"> </w:t>
      </w:r>
      <w:r w:rsidR="00EE7A33" w:rsidRPr="00352B4B">
        <w:rPr>
          <w:rFonts w:ascii="Times New Roman" w:hAnsi="Times New Roman" w:cs="Times New Roman"/>
          <w:sz w:val="24"/>
          <w:szCs w:val="24"/>
        </w:rPr>
        <w:t>of</w:t>
      </w:r>
      <w:r w:rsidR="00EE7A33">
        <w:rPr>
          <w:rFonts w:ascii="Times New Roman" w:hAnsi="Times New Roman" w:cs="Times New Roman"/>
          <w:sz w:val="24"/>
          <w:szCs w:val="24"/>
        </w:rPr>
        <w:t xml:space="preserve"> </w:t>
      </w:r>
      <w:r w:rsidR="00EE7A33" w:rsidRPr="00352B4B">
        <w:rPr>
          <w:rFonts w:ascii="Times New Roman" w:hAnsi="Times New Roman" w:cs="Times New Roman"/>
          <w:sz w:val="24"/>
          <w:szCs w:val="24"/>
        </w:rPr>
        <w:t>Economics</w:t>
      </w:r>
      <w:r w:rsidR="00EE7A33">
        <w:rPr>
          <w:rFonts w:ascii="Times New Roman" w:hAnsi="Times New Roman" w:cs="Times New Roman"/>
          <w:sz w:val="24"/>
          <w:szCs w:val="24"/>
        </w:rPr>
        <w:t>,</w:t>
      </w:r>
      <w:r w:rsidR="00EE7A33" w:rsidRPr="00352B4B">
        <w:rPr>
          <w:rFonts w:ascii="Times New Roman" w:hAnsi="Times New Roman" w:cs="Times New Roman"/>
          <w:sz w:val="24"/>
          <w:szCs w:val="24"/>
        </w:rPr>
        <w:t xml:space="preserve"> </w:t>
      </w:r>
      <w:r w:rsidRPr="00352B4B">
        <w:rPr>
          <w:rFonts w:ascii="Times New Roman" w:hAnsi="Times New Roman" w:cs="Times New Roman"/>
          <w:sz w:val="24"/>
          <w:szCs w:val="24"/>
        </w:rPr>
        <w:t>Ministry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843D74">
        <w:rPr>
          <w:rFonts w:ascii="Times New Roman" w:hAnsi="Times New Roman" w:cs="Times New Roman"/>
          <w:sz w:val="24"/>
          <w:szCs w:val="24"/>
        </w:rPr>
        <w:t xml:space="preserve"> </w:t>
      </w:r>
    </w:p>
    <w:p w14:paraId="1E057782" w14:textId="67710996" w:rsidR="00FE3C8D" w:rsidRPr="00352B4B" w:rsidRDefault="00FE3C8D" w:rsidP="009C6A96">
      <w:pPr>
        <w:adjustRightInd w:val="0"/>
        <w:spacing w:after="240" w:line="360" w:lineRule="auto"/>
        <w:ind w:left="454" w:hanging="454"/>
        <w:rPr>
          <w:rFonts w:ascii="Times New Roman" w:hAnsi="Times New Roman" w:cs="Times New Roman"/>
          <w:color w:val="222222"/>
          <w:sz w:val="24"/>
          <w:szCs w:val="24"/>
          <w:shd w:val="clear" w:color="auto" w:fill="FFFFFF"/>
        </w:rPr>
      </w:pPr>
      <w:r w:rsidRPr="00B7556B">
        <w:rPr>
          <w:rFonts w:ascii="Times New Roman" w:hAnsi="Times New Roman" w:cs="Times New Roman"/>
          <w:color w:val="222222"/>
          <w:sz w:val="24"/>
          <w:szCs w:val="24"/>
          <w:shd w:val="clear" w:color="auto" w:fill="FFFFFF"/>
        </w:rPr>
        <w:lastRenderedPageBreak/>
        <w:t>Bijman</w:t>
      </w:r>
      <w:r w:rsidRPr="00352B4B">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J.</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(2008)</w:t>
      </w:r>
      <w:r w:rsidR="00843D74">
        <w:rPr>
          <w:rFonts w:ascii="Times New Roman" w:hAnsi="Times New Roman" w:cs="Times New Roman"/>
          <w:color w:val="222222"/>
          <w:sz w:val="24"/>
          <w:szCs w:val="24"/>
          <w:shd w:val="clear" w:color="auto" w:fill="FFFFFF"/>
        </w:rPr>
        <w:t xml:space="preserve"> </w:t>
      </w:r>
      <w:r w:rsidR="00EE7A33">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Contract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farming</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in</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developing</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countries:</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an</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overview</w:t>
      </w:r>
      <w:r w:rsidR="00EE7A33">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Working</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Paper</w:t>
      </w:r>
      <w:r w:rsidR="00EE7A33">
        <w:rPr>
          <w:rFonts w:ascii="Times New Roman" w:hAnsi="Times New Roman" w:cs="Times New Roman"/>
          <w:color w:val="222222"/>
          <w:sz w:val="24"/>
          <w:szCs w:val="24"/>
          <w:shd w:val="clear" w:color="auto" w:fill="FFFFFF"/>
        </w:rPr>
        <w:t xml:space="preserve">. </w:t>
      </w:r>
      <w:r w:rsidR="00EE7A33" w:rsidRPr="00EE7A33">
        <w:rPr>
          <w:rFonts w:ascii="Times New Roman" w:hAnsi="Times New Roman" w:cs="Times New Roman"/>
          <w:color w:val="222222"/>
          <w:sz w:val="24"/>
          <w:szCs w:val="24"/>
          <w:shd w:val="clear" w:color="auto" w:fill="FFFFFF"/>
        </w:rPr>
        <w:t>Wageningen</w:t>
      </w:r>
      <w:r w:rsidR="00EE7A33">
        <w:rPr>
          <w:rFonts w:ascii="Times New Roman" w:hAnsi="Times New Roman" w:cs="Times New Roman"/>
          <w:color w:val="222222"/>
          <w:sz w:val="24"/>
          <w:szCs w:val="24"/>
          <w:shd w:val="clear" w:color="auto" w:fill="FFFFFF"/>
        </w:rPr>
        <w:t>:</w:t>
      </w:r>
      <w:r w:rsidR="00EE7A33" w:rsidRPr="00EE7A33">
        <w:rPr>
          <w:rFonts w:ascii="Times New Roman" w:hAnsi="Times New Roman" w:cs="Times New Roman"/>
          <w:color w:val="222222"/>
          <w:sz w:val="24"/>
          <w:szCs w:val="24"/>
          <w:shd w:val="clear" w:color="auto" w:fill="FFFFFF"/>
        </w:rPr>
        <w:t xml:space="preserve"> </w:t>
      </w:r>
      <w:r w:rsidR="00EE7A33" w:rsidRPr="00352B4B">
        <w:rPr>
          <w:rFonts w:ascii="Times New Roman" w:hAnsi="Times New Roman" w:cs="Times New Roman"/>
          <w:color w:val="222222"/>
          <w:sz w:val="24"/>
          <w:szCs w:val="24"/>
          <w:shd w:val="clear" w:color="auto" w:fill="FFFFFF"/>
        </w:rPr>
        <w:t>Department</w:t>
      </w:r>
      <w:r w:rsidR="00EE7A33">
        <w:rPr>
          <w:rFonts w:ascii="Times New Roman" w:hAnsi="Times New Roman" w:cs="Times New Roman"/>
          <w:color w:val="222222"/>
          <w:sz w:val="24"/>
          <w:szCs w:val="24"/>
          <w:shd w:val="clear" w:color="auto" w:fill="FFFFFF"/>
        </w:rPr>
        <w:t xml:space="preserve"> </w:t>
      </w:r>
      <w:r w:rsidR="00EE7A33" w:rsidRPr="00352B4B">
        <w:rPr>
          <w:rFonts w:ascii="Times New Roman" w:hAnsi="Times New Roman" w:cs="Times New Roman"/>
          <w:color w:val="222222"/>
          <w:sz w:val="24"/>
          <w:szCs w:val="24"/>
          <w:shd w:val="clear" w:color="auto" w:fill="FFFFFF"/>
        </w:rPr>
        <w:t>of</w:t>
      </w:r>
      <w:r w:rsidR="00EE7A33">
        <w:rPr>
          <w:rFonts w:ascii="Times New Roman" w:hAnsi="Times New Roman" w:cs="Times New Roman"/>
          <w:color w:val="222222"/>
          <w:sz w:val="24"/>
          <w:szCs w:val="24"/>
          <w:shd w:val="clear" w:color="auto" w:fill="FFFFFF"/>
        </w:rPr>
        <w:t xml:space="preserve"> </w:t>
      </w:r>
      <w:r w:rsidR="00EE7A33" w:rsidRPr="00352B4B">
        <w:rPr>
          <w:rFonts w:ascii="Times New Roman" w:hAnsi="Times New Roman" w:cs="Times New Roman"/>
          <w:color w:val="222222"/>
          <w:sz w:val="24"/>
          <w:szCs w:val="24"/>
          <w:shd w:val="clear" w:color="auto" w:fill="FFFFFF"/>
        </w:rPr>
        <w:t>Business</w:t>
      </w:r>
      <w:r w:rsidR="00EE7A33">
        <w:rPr>
          <w:rFonts w:ascii="Times New Roman" w:hAnsi="Times New Roman" w:cs="Times New Roman"/>
          <w:color w:val="222222"/>
          <w:sz w:val="24"/>
          <w:szCs w:val="24"/>
          <w:shd w:val="clear" w:color="auto" w:fill="FFFFFF"/>
        </w:rPr>
        <w:t xml:space="preserve"> </w:t>
      </w:r>
      <w:r w:rsidR="00EE7A33" w:rsidRPr="00352B4B">
        <w:rPr>
          <w:rFonts w:ascii="Times New Roman" w:hAnsi="Times New Roman" w:cs="Times New Roman"/>
          <w:color w:val="222222"/>
          <w:sz w:val="24"/>
          <w:szCs w:val="24"/>
          <w:shd w:val="clear" w:color="auto" w:fill="FFFFFF"/>
        </w:rPr>
        <w:t>Administration</w:t>
      </w:r>
      <w:r w:rsidR="00EE7A33">
        <w:rPr>
          <w:rFonts w:ascii="Times New Roman" w:hAnsi="Times New Roman" w:cs="Times New Roman"/>
          <w:color w:val="222222"/>
          <w:sz w:val="24"/>
          <w:szCs w:val="24"/>
          <w:shd w:val="clear" w:color="auto" w:fill="FFFFFF"/>
        </w:rPr>
        <w:t>,</w:t>
      </w:r>
      <w:r w:rsidR="00EE7A33" w:rsidRPr="00352B4B" w:rsidDel="00EE7A33">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Wageningen</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University.</w:t>
      </w:r>
    </w:p>
    <w:p w14:paraId="52C665F4" w14:textId="1F464AD0" w:rsidR="00FE3C8D" w:rsidRPr="00352B4B" w:rsidRDefault="00FE3C8D" w:rsidP="009C6A96">
      <w:pPr>
        <w:adjustRightInd w:val="0"/>
        <w:spacing w:after="240" w:line="360" w:lineRule="auto"/>
        <w:ind w:left="454" w:hanging="454"/>
        <w:rPr>
          <w:rFonts w:ascii="Times New Roman" w:hAnsi="Times New Roman" w:cs="Times New Roman"/>
          <w:color w:val="222222"/>
          <w:sz w:val="24"/>
          <w:szCs w:val="24"/>
          <w:shd w:val="clear" w:color="auto" w:fill="FFFFFF"/>
        </w:rPr>
      </w:pPr>
      <w:r w:rsidRPr="00B7556B">
        <w:rPr>
          <w:rFonts w:ascii="Times New Roman" w:hAnsi="Times New Roman" w:cs="Times New Roman"/>
          <w:color w:val="222222"/>
          <w:sz w:val="24"/>
          <w:szCs w:val="24"/>
          <w:shd w:val="clear" w:color="auto" w:fill="FFFFFF"/>
        </w:rPr>
        <w:t>Bolt</w:t>
      </w:r>
      <w:r w:rsidRPr="00352B4B">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M.</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(2012)</w:t>
      </w:r>
      <w:r w:rsidR="00843D74">
        <w:rPr>
          <w:rFonts w:ascii="Times New Roman" w:hAnsi="Times New Roman" w:cs="Times New Roman"/>
          <w:color w:val="222222"/>
          <w:sz w:val="24"/>
          <w:szCs w:val="24"/>
          <w:shd w:val="clear" w:color="auto" w:fill="FFFFFF"/>
        </w:rPr>
        <w:t xml:space="preserve"> </w:t>
      </w:r>
      <w:r w:rsidR="000561B4">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Waged</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entrepreneurs,</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policed</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informality:</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work,</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the</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regulation</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of</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space</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and</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the</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economy</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of</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the</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Zimbabwean–South</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African</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border</w:t>
      </w:r>
      <w:r w:rsidR="000561B4">
        <w:rPr>
          <w:rFonts w:ascii="Times New Roman" w:hAnsi="Times New Roman" w:cs="Times New Roman"/>
          <w:color w:val="222222"/>
          <w:sz w:val="24"/>
          <w:szCs w:val="24"/>
          <w:shd w:val="clear" w:color="auto" w:fill="FFFFFF"/>
        </w:rPr>
        <w:t>’,</w:t>
      </w:r>
      <w:r w:rsidR="00843D74">
        <w:rPr>
          <w:rStyle w:val="apple-converted-space"/>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i/>
          <w:iCs/>
          <w:color w:val="222222"/>
          <w:sz w:val="24"/>
          <w:szCs w:val="24"/>
          <w:shd w:val="clear" w:color="auto" w:fill="FFFFFF"/>
        </w:rPr>
        <w:t>Africa</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iCs/>
          <w:color w:val="222222"/>
          <w:sz w:val="24"/>
          <w:szCs w:val="24"/>
          <w:shd w:val="clear" w:color="auto" w:fill="FFFFFF"/>
        </w:rPr>
        <w:t>82</w:t>
      </w:r>
      <w:r w:rsidR="000561B4">
        <w:rPr>
          <w:rFonts w:ascii="Times New Roman" w:hAnsi="Times New Roman" w:cs="Times New Roman"/>
          <w:iCs/>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(1)</w:t>
      </w:r>
      <w:r w:rsidR="000561B4">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111</w:t>
      </w:r>
      <w:r w:rsidR="000561B4">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30.</w:t>
      </w:r>
    </w:p>
    <w:p w14:paraId="20423688" w14:textId="0F6D3362"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0561B4">
        <w:rPr>
          <w:rFonts w:ascii="Times New Roman" w:hAnsi="Times New Roman" w:cs="Times New Roman"/>
          <w:sz w:val="24"/>
          <w:szCs w:val="24"/>
        </w:rPr>
        <w:t>Borges-Coelho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J.</w:t>
      </w:r>
      <w:r w:rsidR="000561B4">
        <w:rPr>
          <w:rFonts w:ascii="Times New Roman" w:hAnsi="Times New Roman" w:cs="Times New Roman"/>
          <w:sz w:val="24"/>
          <w:szCs w:val="24"/>
        </w:rPr>
        <w:t xml:space="preserve"> </w:t>
      </w:r>
      <w:r w:rsidRPr="00352B4B">
        <w:rPr>
          <w:rFonts w:ascii="Times New Roman" w:hAnsi="Times New Roman" w:cs="Times New Roman"/>
          <w:sz w:val="24"/>
          <w:szCs w:val="24"/>
        </w:rPr>
        <w:t>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(1991)</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1900</w:t>
      </w:r>
      <w:r w:rsidR="000561B4">
        <w:rPr>
          <w:rFonts w:ascii="Times New Roman" w:hAnsi="Times New Roman" w:cs="Times New Roman"/>
          <w:sz w:val="24"/>
          <w:szCs w:val="24"/>
        </w:rPr>
        <w:t>–</w:t>
      </w:r>
      <w:r w:rsidRPr="00352B4B">
        <w:rPr>
          <w:rFonts w:ascii="Times New Roman" w:hAnsi="Times New Roman" w:cs="Times New Roman"/>
          <w:sz w:val="24"/>
          <w:szCs w:val="24"/>
        </w:rPr>
        <w:t>1926:</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Establecimento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uma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Reserva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Mão-de-Obra’,</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Arquivo</w:t>
      </w:r>
      <w:r w:rsidR="000561B4">
        <w:rPr>
          <w:rFonts w:ascii="Times New Roman" w:hAnsi="Times New Roman" w:cs="Times New Roman"/>
          <w:i/>
          <w:sz w:val="24"/>
          <w:szCs w:val="24"/>
        </w:rPr>
        <w:t>:</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Boletim</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do</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Arquivo</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Histórico</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de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Moçambique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10</w:t>
      </w:r>
      <w:r w:rsidR="00843D74">
        <w:rPr>
          <w:rFonts w:ascii="Times New Roman" w:hAnsi="Times New Roman" w:cs="Times New Roman"/>
          <w:sz w:val="24"/>
          <w:szCs w:val="24"/>
        </w:rPr>
        <w:t xml:space="preserve"> </w:t>
      </w:r>
      <w:r w:rsidR="000561B4">
        <w:rPr>
          <w:rFonts w:ascii="Times New Roman" w:hAnsi="Times New Roman" w:cs="Times New Roman"/>
          <w:sz w:val="24"/>
          <w:szCs w:val="24"/>
        </w:rPr>
        <w:t>(</w:t>
      </w:r>
      <w:r w:rsidRPr="00352B4B">
        <w:rPr>
          <w:rFonts w:ascii="Times New Roman" w:hAnsi="Times New Roman" w:cs="Times New Roman"/>
          <w:sz w:val="24"/>
          <w:szCs w:val="24"/>
        </w:rPr>
        <w:t>October</w:t>
      </w:r>
      <w:r w:rsidR="000561B4">
        <w:rPr>
          <w:rFonts w:ascii="Times New Roman" w:hAnsi="Times New Roman" w:cs="Times New Roman"/>
          <w:sz w:val="24"/>
          <w:szCs w:val="24"/>
        </w:rPr>
        <w:t>)</w:t>
      </w:r>
      <w:r w:rsidRPr="00352B4B">
        <w:rPr>
          <w:rFonts w:ascii="Times New Roman" w:hAnsi="Times New Roman" w:cs="Times New Roman"/>
          <w:sz w:val="24"/>
          <w:szCs w:val="24"/>
        </w:rPr>
        <w:t>.</w:t>
      </w:r>
    </w:p>
    <w:p w14:paraId="2732C0AC" w14:textId="25FC2400"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0561B4">
        <w:rPr>
          <w:rFonts w:ascii="Times New Roman" w:hAnsi="Times New Roman" w:cs="Times New Roman"/>
          <w:sz w:val="24"/>
          <w:szCs w:val="24"/>
        </w:rPr>
        <w:t>Borges-Coelho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J.</w:t>
      </w:r>
      <w:r w:rsidR="000561B4">
        <w:rPr>
          <w:rFonts w:ascii="Times New Roman" w:hAnsi="Times New Roman" w:cs="Times New Roman"/>
          <w:sz w:val="24"/>
          <w:szCs w:val="24"/>
        </w:rPr>
        <w:t xml:space="preserve"> </w:t>
      </w:r>
      <w:r w:rsidRPr="00352B4B">
        <w:rPr>
          <w:rFonts w:ascii="Times New Roman" w:hAnsi="Times New Roman" w:cs="Times New Roman"/>
          <w:sz w:val="24"/>
          <w:szCs w:val="24"/>
        </w:rPr>
        <w:t>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(1993)</w:t>
      </w:r>
      <w:r w:rsidR="00843D74">
        <w:rPr>
          <w:rFonts w:ascii="Times New Roman" w:hAnsi="Times New Roman" w:cs="Times New Roman"/>
          <w:sz w:val="24"/>
          <w:szCs w:val="24"/>
        </w:rPr>
        <w:t xml:space="preserve"> </w:t>
      </w:r>
      <w:r w:rsidR="000561B4">
        <w:rPr>
          <w:rFonts w:ascii="Times New Roman" w:hAnsi="Times New Roman" w:cs="Times New Roman"/>
          <w:sz w:val="24"/>
          <w:szCs w:val="24"/>
        </w:rPr>
        <w:t>‘</w:t>
      </w:r>
      <w:r w:rsidRPr="00F71BD7">
        <w:rPr>
          <w:rFonts w:ascii="Times New Roman" w:hAnsi="Times New Roman" w:cs="Times New Roman"/>
          <w:sz w:val="24"/>
          <w:szCs w:val="24"/>
        </w:rPr>
        <w:t>Protected</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villages</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and</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communal</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villages</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in</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the</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Mozambican</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province</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of</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Tete</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(1968</w:t>
      </w:r>
      <w:r w:rsidR="000561B4">
        <w:rPr>
          <w:rFonts w:ascii="Times New Roman" w:hAnsi="Times New Roman" w:cs="Times New Roman"/>
          <w:sz w:val="24"/>
          <w:szCs w:val="24"/>
        </w:rPr>
        <w:t>–</w:t>
      </w:r>
      <w:r w:rsidRPr="00F71BD7">
        <w:rPr>
          <w:rFonts w:ascii="Times New Roman" w:hAnsi="Times New Roman" w:cs="Times New Roman"/>
          <w:sz w:val="24"/>
          <w:szCs w:val="24"/>
        </w:rPr>
        <w:t>1982):</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a</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history</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of</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state</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resettlement</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policies,</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development</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and</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war</w:t>
      </w:r>
      <w:r w:rsidR="000561B4">
        <w:rPr>
          <w:rFonts w:ascii="Times New Roman" w:hAnsi="Times New Roman" w:cs="Times New Roman"/>
          <w:sz w:val="24"/>
          <w:szCs w:val="24"/>
        </w:rPr>
        <w:t>’</w:t>
      </w:r>
      <w:r w:rsidRPr="000561B4">
        <w:rPr>
          <w:rFonts w:ascii="Times New Roman" w:hAnsi="Times New Roman" w:cs="Times New Roman"/>
          <w:sz w:val="24"/>
          <w:szCs w:val="24"/>
        </w:rPr>
        <w:t>.</w:t>
      </w:r>
      <w:r w:rsidR="00843D74" w:rsidRPr="000561B4">
        <w:rPr>
          <w:rFonts w:ascii="Times New Roman" w:hAnsi="Times New Roman" w:cs="Times New Roman"/>
          <w:sz w:val="24"/>
          <w:szCs w:val="24"/>
        </w:rPr>
        <w:t xml:space="preserve"> </w:t>
      </w:r>
      <w:r w:rsidR="00587701" w:rsidRPr="000561B4">
        <w:rPr>
          <w:rFonts w:ascii="Times New Roman" w:hAnsi="Times New Roman" w:cs="Times New Roman"/>
          <w:sz w:val="24"/>
          <w:szCs w:val="24"/>
        </w:rPr>
        <w:t>PhD</w:t>
      </w:r>
      <w:r w:rsidR="00843D74" w:rsidRPr="000561B4">
        <w:rPr>
          <w:rFonts w:ascii="Times New Roman" w:hAnsi="Times New Roman" w:cs="Times New Roman"/>
          <w:sz w:val="24"/>
          <w:szCs w:val="24"/>
        </w:rPr>
        <w:t xml:space="preserve"> </w:t>
      </w:r>
      <w:r w:rsidR="000561B4">
        <w:rPr>
          <w:rFonts w:ascii="Times New Roman" w:hAnsi="Times New Roman" w:cs="Times New Roman"/>
          <w:sz w:val="24"/>
          <w:szCs w:val="24"/>
        </w:rPr>
        <w:t>thesis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University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Bradford.</w:t>
      </w:r>
    </w:p>
    <w:p w14:paraId="611641FA" w14:textId="2CBFDE5F"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763A40">
        <w:rPr>
          <w:rFonts w:ascii="Times New Roman" w:hAnsi="Times New Roman" w:cs="Times New Roman"/>
          <w:sz w:val="24"/>
          <w:szCs w:val="24"/>
        </w:rPr>
        <w:t>Bush</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763A40">
        <w:rPr>
          <w:rFonts w:ascii="Times New Roman" w:hAnsi="Times New Roman" w:cs="Times New Roman"/>
          <w:sz w:val="24"/>
          <w:szCs w:val="24"/>
        </w:rPr>
        <w:t xml:space="preserve">L. </w:t>
      </w:r>
      <w:r w:rsidRPr="00352B4B">
        <w:rPr>
          <w:rFonts w:ascii="Times New Roman" w:hAnsi="Times New Roman" w:cs="Times New Roman"/>
          <w:sz w:val="24"/>
          <w:szCs w:val="24"/>
        </w:rPr>
        <w:t>Cliffe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(1984)</w:t>
      </w:r>
      <w:r w:rsidR="00843D74">
        <w:rPr>
          <w:rFonts w:ascii="Times New Roman" w:hAnsi="Times New Roman" w:cs="Times New Roman"/>
          <w:sz w:val="24"/>
          <w:szCs w:val="24"/>
        </w:rPr>
        <w:t xml:space="preserve"> </w:t>
      </w:r>
      <w:r w:rsidR="00763A40">
        <w:rPr>
          <w:rFonts w:ascii="Times New Roman" w:hAnsi="Times New Roman" w:cs="Times New Roman"/>
          <w:sz w:val="24"/>
          <w:szCs w:val="24"/>
        </w:rPr>
        <w:t>‘</w:t>
      </w:r>
      <w:r w:rsidRPr="00352B4B">
        <w:rPr>
          <w:rFonts w:ascii="Times New Roman" w:hAnsi="Times New Roman" w:cs="Times New Roman"/>
          <w:sz w:val="24"/>
          <w:szCs w:val="24"/>
        </w:rPr>
        <w:t>Agrarian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policy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societies: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reform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transformation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Zimbabwe?</w:t>
      </w:r>
      <w:r w:rsidR="00763A40">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Review</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African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Political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Economy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11</w:t>
      </w:r>
      <w:r w:rsidR="00763A40">
        <w:rPr>
          <w:rFonts w:ascii="Times New Roman" w:hAnsi="Times New Roman" w:cs="Times New Roman"/>
          <w:sz w:val="24"/>
          <w:szCs w:val="24"/>
        </w:rPr>
        <w:t xml:space="preserve"> </w:t>
      </w:r>
      <w:r w:rsidRPr="00352B4B">
        <w:rPr>
          <w:rFonts w:ascii="Times New Roman" w:hAnsi="Times New Roman" w:cs="Times New Roman"/>
          <w:sz w:val="24"/>
          <w:szCs w:val="24"/>
        </w:rPr>
        <w:t>(29)</w:t>
      </w:r>
      <w:r w:rsidR="00763A40">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77</w:t>
      </w:r>
      <w:r w:rsidR="00763A40">
        <w:rPr>
          <w:rFonts w:ascii="Times New Roman" w:hAnsi="Times New Roman" w:cs="Times New Roman"/>
          <w:sz w:val="24"/>
          <w:szCs w:val="24"/>
        </w:rPr>
        <w:t>–</w:t>
      </w:r>
      <w:r w:rsidRPr="00352B4B">
        <w:rPr>
          <w:rFonts w:ascii="Times New Roman" w:hAnsi="Times New Roman" w:cs="Times New Roman"/>
          <w:sz w:val="24"/>
          <w:szCs w:val="24"/>
        </w:rPr>
        <w:t>94.</w:t>
      </w:r>
    </w:p>
    <w:p w14:paraId="2DEDF634" w14:textId="3BAFFBB8"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763A40">
        <w:rPr>
          <w:rFonts w:ascii="Times New Roman" w:hAnsi="Times New Roman" w:cs="Times New Roman"/>
          <w:sz w:val="24"/>
          <w:szCs w:val="24"/>
        </w:rPr>
        <w:t>CEA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(1983)</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Famílias</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camponesas</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da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Agónia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no</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processo</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de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socialização</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do</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campo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763A40" w:rsidRPr="00352B4B">
        <w:rPr>
          <w:rFonts w:ascii="Times New Roman" w:hAnsi="Times New Roman" w:cs="Times New Roman"/>
          <w:sz w:val="24"/>
          <w:szCs w:val="24"/>
        </w:rPr>
        <w:t>Maputo:</w:t>
      </w:r>
      <w:r w:rsidR="00763A40">
        <w:rPr>
          <w:rFonts w:ascii="Times New Roman" w:hAnsi="Times New Roman" w:cs="Times New Roman"/>
          <w:sz w:val="24"/>
          <w:szCs w:val="24"/>
        </w:rPr>
        <w:t xml:space="preserve"> </w:t>
      </w:r>
      <w:r w:rsidRPr="00352B4B">
        <w:rPr>
          <w:rFonts w:ascii="Times New Roman" w:hAnsi="Times New Roman" w:cs="Times New Roman"/>
          <w:sz w:val="24"/>
          <w:szCs w:val="24"/>
        </w:rPr>
        <w:t>Centro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Estudos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Africanos</w:t>
      </w:r>
      <w:r w:rsidR="00763A40">
        <w:rPr>
          <w:rFonts w:ascii="Times New Roman" w:hAnsi="Times New Roman" w:cs="Times New Roman"/>
          <w:sz w:val="24"/>
          <w:szCs w:val="24"/>
        </w:rPr>
        <w:t xml:space="preserve"> (CEA),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Universidade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Eduardo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Mondlane.</w:t>
      </w:r>
    </w:p>
    <w:p w14:paraId="1D0AEF53" w14:textId="053D2AD3"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352B4B">
        <w:rPr>
          <w:rFonts w:ascii="Times New Roman" w:hAnsi="Times New Roman" w:cs="Times New Roman"/>
          <w:sz w:val="24"/>
          <w:szCs w:val="24"/>
        </w:rPr>
        <w:t>C</w:t>
      </w:r>
      <w:r w:rsidRPr="00763A40">
        <w:rPr>
          <w:rFonts w:ascii="Times New Roman" w:hAnsi="Times New Roman" w:cs="Times New Roman"/>
          <w:sz w:val="24"/>
          <w:szCs w:val="24"/>
        </w:rPr>
        <w:t>hristianse</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763A40">
        <w:rPr>
          <w:rFonts w:ascii="Times New Roman" w:hAnsi="Times New Roman" w:cs="Times New Roman"/>
          <w:sz w:val="24"/>
          <w:szCs w:val="24"/>
        </w:rPr>
        <w:t xml:space="preserve">J. G. </w:t>
      </w:r>
      <w:r w:rsidRPr="00352B4B">
        <w:rPr>
          <w:rFonts w:ascii="Times New Roman" w:hAnsi="Times New Roman" w:cs="Times New Roman"/>
          <w:sz w:val="24"/>
          <w:szCs w:val="24"/>
        </w:rPr>
        <w:t>Kydd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(1983)</w:t>
      </w:r>
      <w:r w:rsidR="00843D74">
        <w:rPr>
          <w:rFonts w:ascii="Times New Roman" w:hAnsi="Times New Roman" w:cs="Times New Roman"/>
          <w:sz w:val="24"/>
          <w:szCs w:val="24"/>
        </w:rPr>
        <w:t xml:space="preserve"> </w:t>
      </w:r>
      <w:r w:rsidR="00763A40">
        <w:rPr>
          <w:rFonts w:ascii="Times New Roman" w:hAnsi="Times New Roman" w:cs="Times New Roman"/>
          <w:sz w:val="24"/>
          <w:szCs w:val="24"/>
        </w:rPr>
        <w:t>‘</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return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587701" w:rsidRPr="00352B4B">
        <w:rPr>
          <w:rFonts w:ascii="Times New Roman" w:hAnsi="Times New Roman" w:cs="Times New Roman"/>
          <w:sz w:val="24"/>
          <w:szCs w:val="24"/>
        </w:rPr>
        <w:t>Z</w:t>
      </w:r>
      <w:r w:rsidRPr="00352B4B">
        <w:rPr>
          <w:rFonts w:ascii="Times New Roman" w:hAnsi="Times New Roman" w:cs="Times New Roman"/>
          <w:sz w:val="24"/>
          <w:szCs w:val="24"/>
        </w:rPr>
        <w:t>imbabwe</w:t>
      </w:r>
      <w:r w:rsidR="00763A40">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Journal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Modern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African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Studies</w:t>
      </w:r>
      <w:commentRangeStart w:id="38"/>
      <w:r w:rsidRPr="00352B4B">
        <w:rPr>
          <w:rFonts w:ascii="Times New Roman" w:hAnsi="Times New Roman" w:cs="Times New Roman"/>
          <w:sz w:val="24"/>
          <w:szCs w:val="24"/>
        </w:rPr>
        <w:t>,</w:t>
      </w:r>
      <w:commentRangeEnd w:id="38"/>
      <w:r w:rsidR="00763A40">
        <w:rPr>
          <w:rStyle w:val="CommentReference"/>
        </w:rPr>
        <w:commentReference w:id="38"/>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311</w:t>
      </w:r>
      <w:r w:rsidR="00763A40">
        <w:rPr>
          <w:rFonts w:ascii="Times New Roman" w:hAnsi="Times New Roman" w:cs="Times New Roman"/>
          <w:sz w:val="24"/>
          <w:szCs w:val="24"/>
        </w:rPr>
        <w:t>-</w:t>
      </w:r>
      <w:r w:rsidRPr="00352B4B">
        <w:rPr>
          <w:rFonts w:ascii="Times New Roman" w:hAnsi="Times New Roman" w:cs="Times New Roman"/>
          <w:sz w:val="24"/>
          <w:szCs w:val="24"/>
        </w:rPr>
        <w:t>26.</w:t>
      </w:r>
    </w:p>
    <w:p w14:paraId="478C131A" w14:textId="3AC30F3B"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763A40">
        <w:rPr>
          <w:rFonts w:ascii="Times New Roman" w:hAnsi="Times New Roman" w:cs="Times New Roman"/>
          <w:sz w:val="24"/>
          <w:szCs w:val="24"/>
        </w:rPr>
        <w:t>Crush,</w:t>
      </w:r>
      <w:r w:rsidR="00843D74" w:rsidRPr="00763A40">
        <w:rPr>
          <w:rFonts w:ascii="Times New Roman" w:hAnsi="Times New Roman" w:cs="Times New Roman"/>
          <w:sz w:val="24"/>
          <w:szCs w:val="24"/>
        </w:rPr>
        <w:t xml:space="preserve"> </w:t>
      </w:r>
      <w:r w:rsidRPr="00763A40">
        <w:rPr>
          <w:rFonts w:ascii="Times New Roman" w:hAnsi="Times New Roman" w:cs="Times New Roman"/>
          <w:sz w:val="24"/>
          <w:szCs w:val="24"/>
        </w:rPr>
        <w:t>J.</w:t>
      </w:r>
      <w:r w:rsidR="00843D74" w:rsidRPr="00763A40">
        <w:rPr>
          <w:rFonts w:ascii="Times New Roman" w:hAnsi="Times New Roman" w:cs="Times New Roman"/>
          <w:sz w:val="24"/>
          <w:szCs w:val="24"/>
        </w:rPr>
        <w:t xml:space="preserve"> </w:t>
      </w:r>
      <w:r w:rsidRPr="00763A40">
        <w:rPr>
          <w:rFonts w:ascii="Times New Roman" w:hAnsi="Times New Roman" w:cs="Times New Roman"/>
          <w:sz w:val="24"/>
          <w:szCs w:val="24"/>
        </w:rPr>
        <w:t>(1995</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763A40">
        <w:rPr>
          <w:rFonts w:ascii="Times New Roman" w:hAnsi="Times New Roman" w:cs="Times New Roman"/>
          <w:sz w:val="24"/>
          <w:szCs w:val="24"/>
        </w:rPr>
        <w:t>‘</w:t>
      </w:r>
      <w:r w:rsidRPr="00352B4B">
        <w:rPr>
          <w:rFonts w:ascii="Times New Roman" w:hAnsi="Times New Roman" w:cs="Times New Roman"/>
          <w:sz w:val="24"/>
          <w:szCs w:val="24"/>
        </w:rPr>
        <w:t>Cheap</w:t>
      </w:r>
      <w:r w:rsidR="00843D74">
        <w:rPr>
          <w:rFonts w:ascii="Times New Roman" w:hAnsi="Times New Roman" w:cs="Times New Roman"/>
          <w:sz w:val="24"/>
          <w:szCs w:val="24"/>
        </w:rPr>
        <w:t xml:space="preserve"> </w:t>
      </w:r>
      <w:r w:rsidR="00763A40" w:rsidRPr="00352B4B">
        <w:rPr>
          <w:rFonts w:ascii="Times New Roman" w:hAnsi="Times New Roman" w:cs="Times New Roman"/>
          <w:sz w:val="24"/>
          <w:szCs w:val="24"/>
        </w:rPr>
        <w:t>gold:</w:t>
      </w:r>
      <w:r w:rsidR="00763A40">
        <w:rPr>
          <w:rFonts w:ascii="Times New Roman" w:hAnsi="Times New Roman" w:cs="Times New Roman"/>
          <w:sz w:val="24"/>
          <w:szCs w:val="24"/>
        </w:rPr>
        <w:t xml:space="preserve"> </w:t>
      </w:r>
      <w:r w:rsidR="00763A40" w:rsidRPr="00352B4B">
        <w:rPr>
          <w:rFonts w:ascii="Times New Roman" w:hAnsi="Times New Roman" w:cs="Times New Roman"/>
          <w:sz w:val="24"/>
          <w:szCs w:val="24"/>
        </w:rPr>
        <w:t>mine</w:t>
      </w:r>
      <w:r w:rsidR="00763A40">
        <w:rPr>
          <w:rFonts w:ascii="Times New Roman" w:hAnsi="Times New Roman" w:cs="Times New Roman"/>
          <w:sz w:val="24"/>
          <w:szCs w:val="24"/>
        </w:rPr>
        <w:t xml:space="preserve"> </w:t>
      </w:r>
      <w:r w:rsidR="00763A40" w:rsidRPr="00352B4B">
        <w:rPr>
          <w:rFonts w:ascii="Times New Roman" w:hAnsi="Times New Roman" w:cs="Times New Roman"/>
          <w:sz w:val="24"/>
          <w:szCs w:val="24"/>
        </w:rPr>
        <w:t>labour</w:t>
      </w:r>
      <w:r w:rsidR="00763A40">
        <w:rPr>
          <w:rFonts w:ascii="Times New Roman" w:hAnsi="Times New Roman" w:cs="Times New Roman"/>
          <w:sz w:val="24"/>
          <w:szCs w:val="24"/>
        </w:rPr>
        <w:t xml:space="preserve"> </w:t>
      </w:r>
      <w:r w:rsidR="00763A40" w:rsidRPr="00352B4B">
        <w:rPr>
          <w:rFonts w:ascii="Times New Roman" w:hAnsi="Times New Roman" w:cs="Times New Roman"/>
          <w:sz w:val="24"/>
          <w:szCs w:val="24"/>
        </w:rPr>
        <w:t>in</w:t>
      </w:r>
      <w:r w:rsidR="00763A40">
        <w:rPr>
          <w:rFonts w:ascii="Times New Roman" w:hAnsi="Times New Roman" w:cs="Times New Roman"/>
          <w:sz w:val="24"/>
          <w:szCs w:val="24"/>
        </w:rPr>
        <w:t xml:space="preserve"> </w:t>
      </w:r>
      <w:r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763A40">
        <w:rPr>
          <w:rFonts w:ascii="Times New Roman" w:hAnsi="Times New Roman" w:cs="Times New Roman"/>
          <w:sz w:val="24"/>
          <w:szCs w:val="24"/>
        </w:rPr>
        <w:t>’ i</w:t>
      </w:r>
      <w:r w:rsidRPr="00352B4B">
        <w:rPr>
          <w:rFonts w:ascii="Times New Roman" w:hAnsi="Times New Roman" w:cs="Times New Roman"/>
          <w:sz w:val="24"/>
          <w:szCs w:val="24"/>
        </w:rPr>
        <w:t>n</w:t>
      </w:r>
      <w:r w:rsidR="00763A40">
        <w:rPr>
          <w:rFonts w:ascii="Times New Roman" w:hAnsi="Times New Roman" w:cs="Times New Roman"/>
          <w:sz w:val="24"/>
          <w:szCs w:val="24"/>
        </w:rPr>
        <w:t xml:space="preserve"> R. Cohen (ed.),</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The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Cambridge</w:t>
      </w:r>
      <w:r w:rsidR="00843D74">
        <w:rPr>
          <w:rFonts w:ascii="Times New Roman" w:hAnsi="Times New Roman" w:cs="Times New Roman"/>
          <w:i/>
          <w:sz w:val="24"/>
          <w:szCs w:val="24"/>
        </w:rPr>
        <w:t xml:space="preserve"> </w:t>
      </w:r>
      <w:r w:rsidR="00763A40" w:rsidRPr="00352B4B">
        <w:rPr>
          <w:rFonts w:ascii="Times New Roman" w:hAnsi="Times New Roman" w:cs="Times New Roman"/>
          <w:i/>
          <w:sz w:val="24"/>
          <w:szCs w:val="24"/>
        </w:rPr>
        <w:t>Survey</w:t>
      </w:r>
      <w:r w:rsidR="00763A40">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00763A40" w:rsidRPr="00352B4B">
        <w:rPr>
          <w:rFonts w:ascii="Times New Roman" w:hAnsi="Times New Roman" w:cs="Times New Roman"/>
          <w:i/>
          <w:sz w:val="24"/>
          <w:szCs w:val="24"/>
        </w:rPr>
        <w:t>World</w:t>
      </w:r>
      <w:r w:rsidR="00763A40">
        <w:rPr>
          <w:rFonts w:ascii="Times New Roman" w:hAnsi="Times New Roman" w:cs="Times New Roman"/>
          <w:i/>
          <w:sz w:val="24"/>
          <w:szCs w:val="24"/>
        </w:rPr>
        <w:t xml:space="preserve"> </w:t>
      </w:r>
      <w:r w:rsidR="00763A40" w:rsidRPr="00352B4B">
        <w:rPr>
          <w:rFonts w:ascii="Times New Roman" w:hAnsi="Times New Roman" w:cs="Times New Roman"/>
          <w:i/>
          <w:sz w:val="24"/>
          <w:szCs w:val="24"/>
        </w:rPr>
        <w:t>Migration</w:t>
      </w:r>
      <w:r w:rsidRPr="00352B4B">
        <w:rPr>
          <w:rFonts w:ascii="Times New Roman" w:hAnsi="Times New Roman" w:cs="Times New Roman"/>
          <w:sz w:val="24"/>
          <w:szCs w:val="24"/>
        </w:rPr>
        <w:t>.</w:t>
      </w:r>
      <w:r w:rsidR="00763A40">
        <w:rPr>
          <w:rFonts w:ascii="Times New Roman" w:hAnsi="Times New Roman" w:cs="Times New Roman"/>
          <w:sz w:val="24"/>
          <w:szCs w:val="24"/>
        </w:rPr>
        <w:t xml:space="preserve"> Cambridge: Cambridge University Press.</w:t>
      </w:r>
    </w:p>
    <w:p w14:paraId="63C59F04" w14:textId="5C1C1A57"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763A40">
        <w:rPr>
          <w:rFonts w:ascii="Times New Roman" w:hAnsi="Times New Roman" w:cs="Times New Roman"/>
          <w:sz w:val="24"/>
          <w:szCs w:val="24"/>
        </w:rPr>
        <w:t>Crush,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J.</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763A40">
        <w:rPr>
          <w:rFonts w:ascii="Times New Roman" w:hAnsi="Times New Roman" w:cs="Times New Roman"/>
          <w:sz w:val="24"/>
          <w:szCs w:val="24"/>
        </w:rPr>
        <w:t xml:space="preserve">C. </w:t>
      </w:r>
      <w:r w:rsidRPr="00352B4B">
        <w:rPr>
          <w:rFonts w:ascii="Times New Roman" w:hAnsi="Times New Roman" w:cs="Times New Roman"/>
          <w:sz w:val="24"/>
          <w:szCs w:val="24"/>
        </w:rPr>
        <w:t>Tshitereke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(2001)</w:t>
      </w:r>
      <w:r w:rsidR="00843D74">
        <w:rPr>
          <w:rFonts w:ascii="Times New Roman" w:hAnsi="Times New Roman" w:cs="Times New Roman"/>
          <w:sz w:val="24"/>
          <w:szCs w:val="24"/>
        </w:rPr>
        <w:t xml:space="preserve"> </w:t>
      </w:r>
      <w:r w:rsidR="00763A40">
        <w:rPr>
          <w:rFonts w:ascii="Times New Roman" w:hAnsi="Times New Roman" w:cs="Times New Roman"/>
          <w:sz w:val="24"/>
          <w:szCs w:val="24"/>
        </w:rPr>
        <w:t>‘</w:t>
      </w:r>
      <w:r w:rsidRPr="00352B4B">
        <w:rPr>
          <w:rFonts w:ascii="Times New Roman" w:hAnsi="Times New Roman" w:cs="Times New Roman"/>
          <w:sz w:val="24"/>
          <w:szCs w:val="24"/>
        </w:rPr>
        <w:t>Contesting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migrancy:</w:t>
      </w:r>
      <w:r w:rsidR="00843D74">
        <w:rPr>
          <w:rFonts w:ascii="Times New Roman" w:hAnsi="Times New Roman" w:cs="Times New Roman"/>
          <w:sz w:val="24"/>
          <w:szCs w:val="24"/>
        </w:rPr>
        <w:t xml:space="preserve"> </w:t>
      </w:r>
      <w:r w:rsidR="00763A40">
        <w:rPr>
          <w:rFonts w:ascii="Times New Roman" w:hAnsi="Times New Roman" w:cs="Times New Roman"/>
          <w:sz w:val="24"/>
          <w:szCs w:val="24"/>
        </w:rPr>
        <w:t>t</w:t>
      </w:r>
      <w:r w:rsidRPr="00352B4B">
        <w:rPr>
          <w:rFonts w:ascii="Times New Roman" w:hAnsi="Times New Roman" w:cs="Times New Roman"/>
          <w:sz w:val="24"/>
          <w:szCs w:val="24"/>
        </w:rPr>
        <w: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foreign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debate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post-1994</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763A40">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Africa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Today</w:t>
      </w:r>
      <w:commentRangeStart w:id="39"/>
      <w:r w:rsidRPr="00352B4B">
        <w:rPr>
          <w:rFonts w:ascii="Times New Roman" w:hAnsi="Times New Roman" w:cs="Times New Roman"/>
          <w:sz w:val="24"/>
          <w:szCs w:val="24"/>
        </w:rPr>
        <w:t>,</w:t>
      </w:r>
      <w:commentRangeEnd w:id="39"/>
      <w:r w:rsidR="00763A40">
        <w:rPr>
          <w:rStyle w:val="CommentReference"/>
          <w:rFonts w:cstheme="minorBidi"/>
        </w:rPr>
        <w:commentReference w:id="39"/>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49</w:t>
      </w:r>
      <w:r w:rsidR="00763A40">
        <w:rPr>
          <w:rFonts w:ascii="Times New Roman" w:hAnsi="Times New Roman" w:cs="Times New Roman"/>
          <w:sz w:val="24"/>
          <w:szCs w:val="24"/>
        </w:rPr>
        <w:t>–</w:t>
      </w:r>
      <w:r w:rsidRPr="00352B4B">
        <w:rPr>
          <w:rFonts w:ascii="Times New Roman" w:hAnsi="Times New Roman" w:cs="Times New Roman"/>
          <w:sz w:val="24"/>
          <w:szCs w:val="24"/>
        </w:rPr>
        <w:t>70.</w:t>
      </w:r>
    </w:p>
    <w:p w14:paraId="2F723CBD" w14:textId="0736D40C" w:rsidR="00FE3C8D" w:rsidRPr="00352B4B" w:rsidRDefault="00FE3C8D" w:rsidP="009C6A96">
      <w:pPr>
        <w:pStyle w:val="Refs"/>
        <w:spacing w:after="240" w:line="360" w:lineRule="auto"/>
        <w:contextualSpacing w:val="0"/>
        <w:jc w:val="left"/>
        <w:rPr>
          <w:rFonts w:ascii="Times New Roman" w:hAnsi="Times New Roman" w:cs="Times New Roman"/>
          <w:color w:val="222222"/>
          <w:sz w:val="24"/>
          <w:szCs w:val="24"/>
          <w:shd w:val="clear" w:color="auto" w:fill="FFFFFF"/>
        </w:rPr>
      </w:pPr>
      <w:r w:rsidRPr="00763A40">
        <w:rPr>
          <w:rFonts w:ascii="Times New Roman" w:hAnsi="Times New Roman" w:cs="Times New Roman"/>
          <w:color w:val="222222"/>
          <w:sz w:val="24"/>
          <w:szCs w:val="24"/>
          <w:shd w:val="clear" w:color="auto" w:fill="FFFFFF"/>
        </w:rPr>
        <w:t>Delius</w:t>
      </w:r>
      <w:r w:rsidRPr="00352B4B">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P.</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(2014)</w:t>
      </w:r>
      <w:r w:rsidR="00843D74">
        <w:rPr>
          <w:rFonts w:ascii="Times New Roman" w:hAnsi="Times New Roman" w:cs="Times New Roman"/>
          <w:color w:val="222222"/>
          <w:sz w:val="24"/>
          <w:szCs w:val="24"/>
          <w:shd w:val="clear" w:color="auto" w:fill="FFFFFF"/>
        </w:rPr>
        <w:t xml:space="preserve"> </w:t>
      </w:r>
      <w:r w:rsidR="00763A40">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Special</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issue:</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the</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making</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and</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changing</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of</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migrant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workers</w:t>
      </w:r>
      <w:r w:rsidR="00763A40">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worlds</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(1800–2014)</w:t>
      </w:r>
      <w:r w:rsidR="00763A40">
        <w:rPr>
          <w:rFonts w:ascii="Times New Roman" w:hAnsi="Times New Roman" w:cs="Times New Roman"/>
          <w:color w:val="222222"/>
          <w:sz w:val="24"/>
          <w:szCs w:val="24"/>
          <w:shd w:val="clear" w:color="auto" w:fill="FFFFFF"/>
        </w:rPr>
        <w:t>’,</w:t>
      </w:r>
      <w:r w:rsidR="00843D74">
        <w:rPr>
          <w:rStyle w:val="apple-converted-space"/>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i/>
          <w:iCs/>
          <w:color w:val="222222"/>
          <w:sz w:val="24"/>
          <w:szCs w:val="24"/>
          <w:shd w:val="clear" w:color="auto" w:fill="FFFFFF"/>
        </w:rPr>
        <w:t>African</w:t>
      </w:r>
      <w:r w:rsidR="00843D74">
        <w:rPr>
          <w:rFonts w:ascii="Times New Roman" w:hAnsi="Times New Roman" w:cs="Times New Roman"/>
          <w:i/>
          <w:iCs/>
          <w:color w:val="222222"/>
          <w:sz w:val="24"/>
          <w:szCs w:val="24"/>
          <w:shd w:val="clear" w:color="auto" w:fill="FFFFFF"/>
        </w:rPr>
        <w:t xml:space="preserve"> </w:t>
      </w:r>
      <w:r w:rsidR="00763A40" w:rsidRPr="00352B4B">
        <w:rPr>
          <w:rFonts w:ascii="Times New Roman" w:hAnsi="Times New Roman" w:cs="Times New Roman"/>
          <w:i/>
          <w:iCs/>
          <w:color w:val="222222"/>
          <w:sz w:val="24"/>
          <w:szCs w:val="24"/>
          <w:shd w:val="clear" w:color="auto" w:fill="FFFFFF"/>
        </w:rPr>
        <w:t>Studies</w:t>
      </w:r>
      <w:r w:rsidR="00843D74">
        <w:rPr>
          <w:rStyle w:val="apple-converted-space"/>
          <w:rFonts w:ascii="Times New Roman" w:hAnsi="Times New Roman" w:cs="Times New Roman"/>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73</w:t>
      </w:r>
      <w:r w:rsidR="00763A40">
        <w:rPr>
          <w:rFonts w:ascii="Times New Roman" w:hAnsi="Times New Roman" w:cs="Times New Roman"/>
          <w:iCs/>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(3)</w:t>
      </w:r>
      <w:commentRangeStart w:id="40"/>
      <w:r w:rsidRPr="00352B4B">
        <w:rPr>
          <w:rFonts w:ascii="Times New Roman" w:hAnsi="Times New Roman" w:cs="Times New Roman"/>
          <w:color w:val="222222"/>
          <w:sz w:val="24"/>
          <w:szCs w:val="24"/>
          <w:shd w:val="clear" w:color="auto" w:fill="FFFFFF"/>
        </w:rPr>
        <w:t>.</w:t>
      </w:r>
      <w:commentRangeEnd w:id="40"/>
      <w:r w:rsidR="00763A40">
        <w:rPr>
          <w:rStyle w:val="CommentReference"/>
          <w:rFonts w:cstheme="minorBidi"/>
        </w:rPr>
        <w:commentReference w:id="40"/>
      </w:r>
    </w:p>
    <w:p w14:paraId="4C90E1CC" w14:textId="5D718A0D" w:rsidR="00FE3C8D" w:rsidRPr="00352B4B" w:rsidRDefault="00FE3C8D" w:rsidP="009C6A96">
      <w:pPr>
        <w:spacing w:after="240" w:line="360" w:lineRule="auto"/>
        <w:ind w:left="567" w:hanging="567"/>
        <w:rPr>
          <w:rFonts w:ascii="Times New Roman" w:hAnsi="Times New Roman" w:cs="Times New Roman"/>
          <w:sz w:val="24"/>
          <w:szCs w:val="24"/>
        </w:rPr>
      </w:pPr>
      <w:r w:rsidRPr="00763A40">
        <w:rPr>
          <w:rFonts w:ascii="Times New Roman" w:hAnsi="Times New Roman" w:cs="Times New Roman"/>
          <w:sz w:val="24"/>
          <w:szCs w:val="24"/>
        </w:rPr>
        <w:t>DPA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(2011)</w:t>
      </w:r>
      <w:r w:rsidR="00843D74">
        <w:rPr>
          <w:rFonts w:ascii="Times New Roman" w:hAnsi="Times New Roman" w:cs="Times New Roman"/>
          <w:sz w:val="24"/>
          <w:szCs w:val="24"/>
        </w:rPr>
        <w:t xml:space="preserve"> </w:t>
      </w:r>
      <w:r w:rsidR="00763A40">
        <w:rPr>
          <w:rFonts w:ascii="Times New Roman" w:hAnsi="Times New Roman" w:cs="Times New Roman"/>
          <w:sz w:val="24"/>
          <w:szCs w:val="24"/>
        </w:rPr>
        <w:t>‘</w:t>
      </w:r>
      <w:r w:rsidRPr="00352B4B">
        <w:rPr>
          <w:rFonts w:ascii="Times New Roman" w:hAnsi="Times New Roman" w:cs="Times New Roman"/>
          <w:sz w:val="24"/>
          <w:szCs w:val="24"/>
        </w:rPr>
        <w:t>Relatorio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009C629D" w:rsidRPr="00352B4B">
        <w:rPr>
          <w:rFonts w:ascii="Times New Roman" w:hAnsi="Times New Roman" w:cs="Times New Roman"/>
          <w:sz w:val="24"/>
          <w:szCs w:val="24"/>
        </w:rPr>
        <w:t>produccao</w:t>
      </w:r>
      <w:r w:rsidR="009C629D">
        <w:rPr>
          <w:rFonts w:ascii="Times New Roman" w:hAnsi="Times New Roman" w:cs="Times New Roman"/>
          <w:sz w:val="24"/>
          <w:szCs w:val="24"/>
        </w:rPr>
        <w:t xml:space="preserve"> </w:t>
      </w:r>
      <w:r w:rsidR="009C629D" w:rsidRPr="00352B4B">
        <w:rPr>
          <w:rFonts w:ascii="Times New Roman" w:hAnsi="Times New Roman" w:cs="Times New Roman"/>
          <w:sz w:val="24"/>
          <w:szCs w:val="24"/>
        </w:rPr>
        <w:t>de</w:t>
      </w:r>
      <w:r w:rsidR="009C629D">
        <w:rPr>
          <w:rFonts w:ascii="Times New Roman" w:hAnsi="Times New Roman" w:cs="Times New Roman"/>
          <w:sz w:val="24"/>
          <w:szCs w:val="24"/>
        </w:rPr>
        <w:t xml:space="preserve"> </w:t>
      </w:r>
      <w:r w:rsidR="009C629D" w:rsidRPr="00352B4B">
        <w:rPr>
          <w:rFonts w:ascii="Times New Roman" w:hAnsi="Times New Roman" w:cs="Times New Roman"/>
          <w:sz w:val="24"/>
          <w:szCs w:val="24"/>
        </w:rPr>
        <w:t>tabaco</w:t>
      </w:r>
      <w:r w:rsidR="009C629D">
        <w:rPr>
          <w:rFonts w:ascii="Times New Roman" w:hAnsi="Times New Roman" w:cs="Times New Roman"/>
          <w:sz w:val="24"/>
          <w:szCs w:val="24"/>
        </w:rPr>
        <w: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Mimeo.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Direccao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Provincial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Agricultura</w:t>
      </w:r>
      <w:r w:rsidR="00763A40">
        <w:rPr>
          <w:rFonts w:ascii="Times New Roman" w:hAnsi="Times New Roman" w:cs="Times New Roman"/>
          <w:sz w:val="24"/>
          <w:szCs w:val="24"/>
        </w:rPr>
        <w:t xml:space="preserve"> (DPA)</w:t>
      </w:r>
      <w:r w:rsidRPr="00352B4B">
        <w:rPr>
          <w:rFonts w:ascii="Times New Roman" w:hAnsi="Times New Roman" w:cs="Times New Roman"/>
          <w:sz w:val="24"/>
          <w:szCs w:val="24"/>
        </w:rPr>
        <w:t>.</w:t>
      </w:r>
    </w:p>
    <w:p w14:paraId="6D331F5B" w14:textId="05CAEF80"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763A40">
        <w:rPr>
          <w:rFonts w:ascii="Times New Roman" w:hAnsi="Times New Roman" w:cs="Times New Roman"/>
          <w:sz w:val="24"/>
          <w:szCs w:val="24"/>
        </w:rPr>
        <w:lastRenderedPageBreak/>
        <w:t>Eaton,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C53975">
        <w:rPr>
          <w:rFonts w:ascii="Times New Roman" w:hAnsi="Times New Roman" w:cs="Times New Roman"/>
          <w:sz w:val="24"/>
          <w:szCs w:val="24"/>
        </w:rPr>
        <w:t xml:space="preserve">A. </w:t>
      </w:r>
      <w:r w:rsidRPr="00352B4B">
        <w:rPr>
          <w:rFonts w:ascii="Times New Roman" w:hAnsi="Times New Roman" w:cs="Times New Roman"/>
          <w:sz w:val="24"/>
          <w:szCs w:val="24"/>
        </w:rPr>
        <w:t>Shepherd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(2001)</w:t>
      </w:r>
      <w:r w:rsidR="00843D74">
        <w:rPr>
          <w:rFonts w:ascii="Times New Roman" w:hAnsi="Times New Roman" w:cs="Times New Roman"/>
          <w:sz w:val="24"/>
          <w:szCs w:val="24"/>
        </w:rPr>
        <w:t xml:space="preserve"> </w:t>
      </w:r>
      <w:r w:rsidR="00C53975">
        <w:rPr>
          <w:rFonts w:ascii="Times New Roman" w:hAnsi="Times New Roman" w:cs="Times New Roman"/>
          <w:sz w:val="24"/>
          <w:szCs w:val="24"/>
        </w:rPr>
        <w:t>‘</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partnerships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growth</w:t>
      </w:r>
      <w:r w:rsidR="00C53975">
        <w:rPr>
          <w:rFonts w:ascii="Times New Roman" w:hAnsi="Times New Roman" w:cs="Times New Roman"/>
          <w:sz w:val="24"/>
          <w:szCs w:val="24"/>
        </w:rPr>
        <w:t>’. Agricultural Services Bulletin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145.</w:t>
      </w:r>
      <w:r w:rsidR="00843D74">
        <w:rPr>
          <w:rFonts w:ascii="Times New Roman" w:hAnsi="Times New Roman" w:cs="Times New Roman"/>
          <w:sz w:val="24"/>
          <w:szCs w:val="24"/>
        </w:rPr>
        <w:t xml:space="preserve"> </w:t>
      </w:r>
      <w:r w:rsidR="00587701" w:rsidRPr="00352B4B">
        <w:rPr>
          <w:rFonts w:ascii="Times New Roman" w:hAnsi="Times New Roman" w:cs="Times New Roman"/>
          <w:sz w:val="24"/>
          <w:szCs w:val="24"/>
        </w:rPr>
        <w:t>Rome: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Food</w:t>
      </w:r>
      <w:r w:rsidR="00843D74">
        <w:rPr>
          <w:rFonts w:ascii="Times New Roman" w:hAnsi="Times New Roman" w:cs="Times New Roman"/>
          <w:sz w:val="24"/>
          <w:szCs w:val="24"/>
        </w:rPr>
        <w:t xml:space="preserve"> </w:t>
      </w:r>
      <w:r w:rsidR="00587701"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587701" w:rsidRPr="00352B4B">
        <w:rPr>
          <w:rFonts w:ascii="Times New Roman" w:hAnsi="Times New Roman" w:cs="Times New Roman"/>
          <w:sz w:val="24"/>
          <w:szCs w:val="24"/>
        </w:rPr>
        <w:t>Agriculture</w:t>
      </w:r>
      <w:r w:rsidR="00843D74">
        <w:rPr>
          <w:rFonts w:ascii="Times New Roman" w:hAnsi="Times New Roman" w:cs="Times New Roman"/>
          <w:sz w:val="24"/>
          <w:szCs w:val="24"/>
        </w:rPr>
        <w:t xml:space="preserve"> </w:t>
      </w:r>
      <w:r w:rsidR="00587701" w:rsidRPr="00352B4B">
        <w:rPr>
          <w:rFonts w:ascii="Times New Roman" w:hAnsi="Times New Roman" w:cs="Times New Roman"/>
          <w:sz w:val="24"/>
          <w:szCs w:val="24"/>
        </w:rPr>
        <w:t>Organi</w:t>
      </w:r>
      <w:r w:rsidR="00C53975">
        <w:rPr>
          <w:rFonts w:ascii="Times New Roman" w:hAnsi="Times New Roman" w:cs="Times New Roman"/>
          <w:sz w:val="24"/>
          <w:szCs w:val="24"/>
        </w:rPr>
        <w:t>z</w:t>
      </w:r>
      <w:r w:rsidR="00525951" w:rsidRPr="00352B4B">
        <w:rPr>
          <w:rFonts w:ascii="Times New Roman" w:hAnsi="Times New Roman" w:cs="Times New Roman"/>
          <w:sz w:val="24"/>
          <w:szCs w:val="24"/>
        </w:rPr>
        <w:t>ation</w:t>
      </w:r>
      <w:r w:rsidR="00B8342F">
        <w:rPr>
          <w:rFonts w:ascii="Times New Roman" w:hAnsi="Times New Roman" w:cs="Times New Roman"/>
          <w:sz w:val="24"/>
          <w:szCs w:val="24"/>
        </w:rPr>
        <w:t xml:space="preserve"> of the United Nations</w:t>
      </w:r>
      <w:r w:rsidR="00587701" w:rsidRPr="00352B4B">
        <w:rPr>
          <w:rFonts w:ascii="Times New Roman" w:hAnsi="Times New Roman" w:cs="Times New Roman"/>
          <w:sz w:val="24"/>
          <w:szCs w:val="24"/>
        </w:rPr>
        <w:t>.</w:t>
      </w:r>
    </w:p>
    <w:p w14:paraId="5D46D480" w14:textId="31B9497F" w:rsidR="00960111" w:rsidRPr="00352B4B" w:rsidRDefault="00960111" w:rsidP="009C6A96">
      <w:pPr>
        <w:pStyle w:val="Refs"/>
        <w:spacing w:after="240" w:line="360" w:lineRule="auto"/>
        <w:contextualSpacing w:val="0"/>
        <w:jc w:val="left"/>
        <w:rPr>
          <w:rFonts w:ascii="Times New Roman" w:hAnsi="Times New Roman" w:cs="Times New Roman"/>
          <w:sz w:val="24"/>
          <w:szCs w:val="24"/>
        </w:rPr>
      </w:pPr>
      <w:r w:rsidRPr="00763A40">
        <w:rPr>
          <w:rFonts w:ascii="Times New Roman" w:hAnsi="Times New Roman" w:cs="Times New Roman"/>
          <w:sz w:val="24"/>
          <w:szCs w:val="24"/>
        </w:rPr>
        <w:t>Englund</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(1999)</w:t>
      </w:r>
      <w:r w:rsidR="00843D74">
        <w:rPr>
          <w:rFonts w:ascii="Times New Roman" w:hAnsi="Times New Roman" w:cs="Times New Roman"/>
          <w:sz w:val="24"/>
          <w:szCs w:val="24"/>
        </w:rPr>
        <w:t xml:space="preserve"> </w:t>
      </w:r>
      <w:r w:rsidR="00B8342F">
        <w:rPr>
          <w:rFonts w:ascii="Times New Roman" w:hAnsi="Times New Roman" w:cs="Times New Roman"/>
          <w:sz w:val="24"/>
          <w:szCs w:val="24"/>
        </w:rPr>
        <w:t>‘</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self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self-interest: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temporalities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B8342F">
        <w:rPr>
          <w:rFonts w:ascii="Times New Roman" w:hAnsi="Times New Roman" w:cs="Times New Roman"/>
          <w:sz w:val="24"/>
          <w:szCs w:val="24"/>
        </w:rPr>
        <w:t>’</w:t>
      </w:r>
      <w:r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agrarian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change</w:t>
      </w:r>
      <w:r w:rsidR="00B8342F">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69</w:t>
      </w:r>
      <w:r w:rsidR="00B8342F">
        <w:rPr>
          <w:rFonts w:ascii="Times New Roman" w:hAnsi="Times New Roman" w:cs="Times New Roman"/>
          <w:sz w:val="24"/>
          <w:szCs w:val="24"/>
        </w:rPr>
        <w:t xml:space="preserve"> </w:t>
      </w:r>
      <w:r w:rsidRPr="00352B4B">
        <w:rPr>
          <w:rFonts w:ascii="Times New Roman" w:hAnsi="Times New Roman" w:cs="Times New Roman"/>
          <w:sz w:val="24"/>
          <w:szCs w:val="24"/>
        </w:rPr>
        <w:t>(1)</w:t>
      </w:r>
      <w:r w:rsidR="00B8342F">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139</w:t>
      </w:r>
      <w:r w:rsidR="00B8342F">
        <w:rPr>
          <w:rFonts w:ascii="Times New Roman" w:hAnsi="Times New Roman" w:cs="Times New Roman"/>
          <w:sz w:val="24"/>
          <w:szCs w:val="24"/>
        </w:rPr>
        <w:t>–</w:t>
      </w:r>
      <w:r w:rsidRPr="00352B4B">
        <w:rPr>
          <w:rFonts w:ascii="Times New Roman" w:hAnsi="Times New Roman" w:cs="Times New Roman"/>
          <w:sz w:val="24"/>
          <w:szCs w:val="24"/>
        </w:rPr>
        <w:t>59.</w:t>
      </w:r>
    </w:p>
    <w:p w14:paraId="015328D1" w14:textId="2C4559DD"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B8342F">
        <w:rPr>
          <w:rFonts w:ascii="Times New Roman" w:hAnsi="Times New Roman" w:cs="Times New Roman"/>
          <w:sz w:val="24"/>
          <w:szCs w:val="24"/>
        </w:rPr>
        <w:t>FAO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(2012)</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Guiding</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Principles</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for</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Responsible</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Contract</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Farming</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Operations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Rome:</w:t>
      </w:r>
      <w:r w:rsidR="00843D74">
        <w:rPr>
          <w:rFonts w:ascii="Times New Roman" w:hAnsi="Times New Roman" w:cs="Times New Roman"/>
          <w:sz w:val="24"/>
          <w:szCs w:val="24"/>
        </w:rPr>
        <w:t xml:space="preserve"> </w:t>
      </w:r>
      <w:r w:rsidR="00B8342F" w:rsidRPr="00352B4B">
        <w:rPr>
          <w:rFonts w:ascii="Times New Roman" w:hAnsi="Times New Roman" w:cs="Times New Roman"/>
          <w:sz w:val="24"/>
          <w:szCs w:val="24"/>
        </w:rPr>
        <w:t>Food</w:t>
      </w:r>
      <w:r w:rsidR="00B8342F">
        <w:rPr>
          <w:rFonts w:ascii="Times New Roman" w:hAnsi="Times New Roman" w:cs="Times New Roman"/>
          <w:sz w:val="24"/>
          <w:szCs w:val="24"/>
        </w:rPr>
        <w:t xml:space="preserve"> </w:t>
      </w:r>
      <w:r w:rsidR="00B8342F" w:rsidRPr="00352B4B">
        <w:rPr>
          <w:rFonts w:ascii="Times New Roman" w:hAnsi="Times New Roman" w:cs="Times New Roman"/>
          <w:sz w:val="24"/>
          <w:szCs w:val="24"/>
        </w:rPr>
        <w:t>and</w:t>
      </w:r>
      <w:r w:rsidR="00B8342F">
        <w:rPr>
          <w:rFonts w:ascii="Times New Roman" w:hAnsi="Times New Roman" w:cs="Times New Roman"/>
          <w:sz w:val="24"/>
          <w:szCs w:val="24"/>
        </w:rPr>
        <w:t xml:space="preserve"> </w:t>
      </w:r>
      <w:r w:rsidR="00B8342F" w:rsidRPr="00352B4B">
        <w:rPr>
          <w:rFonts w:ascii="Times New Roman" w:hAnsi="Times New Roman" w:cs="Times New Roman"/>
          <w:sz w:val="24"/>
          <w:szCs w:val="24"/>
        </w:rPr>
        <w:t>Agriculture</w:t>
      </w:r>
      <w:r w:rsidR="00B8342F">
        <w:rPr>
          <w:rFonts w:ascii="Times New Roman" w:hAnsi="Times New Roman" w:cs="Times New Roman"/>
          <w:sz w:val="24"/>
          <w:szCs w:val="24"/>
        </w:rPr>
        <w:t xml:space="preserve"> </w:t>
      </w:r>
      <w:r w:rsidR="00B8342F" w:rsidRPr="00352B4B">
        <w:rPr>
          <w:rFonts w:ascii="Times New Roman" w:hAnsi="Times New Roman" w:cs="Times New Roman"/>
          <w:sz w:val="24"/>
          <w:szCs w:val="24"/>
        </w:rPr>
        <w:t>Organi</w:t>
      </w:r>
      <w:r w:rsidR="00B8342F">
        <w:rPr>
          <w:rFonts w:ascii="Times New Roman" w:hAnsi="Times New Roman" w:cs="Times New Roman"/>
          <w:sz w:val="24"/>
          <w:szCs w:val="24"/>
        </w:rPr>
        <w:t>z</w:t>
      </w:r>
      <w:r w:rsidR="00B8342F" w:rsidRPr="00352B4B">
        <w:rPr>
          <w:rFonts w:ascii="Times New Roman" w:hAnsi="Times New Roman" w:cs="Times New Roman"/>
          <w:sz w:val="24"/>
          <w:szCs w:val="24"/>
        </w:rPr>
        <w:t>ation</w:t>
      </w:r>
      <w:r w:rsidR="00B8342F">
        <w:rPr>
          <w:rFonts w:ascii="Times New Roman" w:hAnsi="Times New Roman" w:cs="Times New Roman"/>
          <w:sz w:val="24"/>
          <w:szCs w:val="24"/>
        </w:rPr>
        <w:t xml:space="preserve"> of the United Nations (</w:t>
      </w:r>
      <w:r w:rsidRPr="00352B4B">
        <w:rPr>
          <w:rFonts w:ascii="Times New Roman" w:hAnsi="Times New Roman" w:cs="Times New Roman"/>
          <w:sz w:val="24"/>
          <w:szCs w:val="24"/>
        </w:rPr>
        <w:t>FAO</w:t>
      </w:r>
      <w:r w:rsidR="00B8342F">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Division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Office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Knowledge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Exchange,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Research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Extension.</w:t>
      </w:r>
    </w:p>
    <w:p w14:paraId="6E518622" w14:textId="42DEBB26" w:rsidR="00FE3C8D" w:rsidRPr="00914635" w:rsidRDefault="00FE3C8D" w:rsidP="009C6A96">
      <w:pPr>
        <w:pStyle w:val="Refs"/>
        <w:spacing w:after="240" w:line="360" w:lineRule="auto"/>
        <w:contextualSpacing w:val="0"/>
        <w:jc w:val="left"/>
        <w:rPr>
          <w:rFonts w:ascii="Times New Roman" w:hAnsi="Times New Roman" w:cs="Times New Roman"/>
          <w:color w:val="222222"/>
          <w:sz w:val="24"/>
          <w:szCs w:val="24"/>
          <w:shd w:val="clear" w:color="auto" w:fill="FFFFFF"/>
        </w:rPr>
      </w:pPr>
      <w:r w:rsidRPr="00352B4B">
        <w:rPr>
          <w:rFonts w:ascii="Times New Roman" w:hAnsi="Times New Roman" w:cs="Times New Roman"/>
          <w:color w:val="222222"/>
          <w:sz w:val="24"/>
          <w:szCs w:val="24"/>
          <w:shd w:val="clear" w:color="auto" w:fill="FFFFFF"/>
        </w:rPr>
        <w:t>F</w:t>
      </w:r>
      <w:r w:rsidRPr="00B8342F">
        <w:rPr>
          <w:rFonts w:ascii="Times New Roman" w:hAnsi="Times New Roman" w:cs="Times New Roman"/>
          <w:color w:val="222222"/>
          <w:sz w:val="24"/>
          <w:szCs w:val="24"/>
          <w:shd w:val="clear" w:color="auto" w:fill="FFFFFF"/>
        </w:rPr>
        <w:t>AOSTAT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(2014)</w:t>
      </w:r>
      <w:r w:rsidR="00843D74">
        <w:rPr>
          <w:rFonts w:ascii="Times New Roman" w:hAnsi="Times New Roman" w:cs="Times New Roman"/>
          <w:color w:val="222222"/>
          <w:sz w:val="24"/>
          <w:szCs w:val="24"/>
          <w:shd w:val="clear" w:color="auto" w:fill="FFFFFF"/>
        </w:rPr>
        <w:t xml:space="preserve"> </w:t>
      </w:r>
      <w:r w:rsidR="00914635">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Statistical</w:t>
      </w:r>
      <w:r w:rsidR="00843D74">
        <w:rPr>
          <w:rFonts w:ascii="Times New Roman" w:hAnsi="Times New Roman" w:cs="Times New Roman"/>
          <w:color w:val="222222"/>
          <w:sz w:val="24"/>
          <w:szCs w:val="24"/>
          <w:shd w:val="clear" w:color="auto" w:fill="FFFFFF"/>
        </w:rPr>
        <w:t xml:space="preserve"> </w:t>
      </w:r>
      <w:r w:rsidR="00914635">
        <w:rPr>
          <w:rFonts w:ascii="Times New Roman" w:hAnsi="Times New Roman" w:cs="Times New Roman"/>
          <w:color w:val="222222"/>
          <w:sz w:val="24"/>
          <w:szCs w:val="24"/>
          <w:shd w:val="clear" w:color="auto" w:fill="FFFFFF"/>
        </w:rPr>
        <w:t>d</w:t>
      </w:r>
      <w:r w:rsidRPr="00352B4B">
        <w:rPr>
          <w:rFonts w:ascii="Times New Roman" w:hAnsi="Times New Roman" w:cs="Times New Roman"/>
          <w:color w:val="222222"/>
          <w:sz w:val="24"/>
          <w:szCs w:val="24"/>
          <w:shd w:val="clear" w:color="auto" w:fill="FFFFFF"/>
        </w:rPr>
        <w:t>atabases</w:t>
      </w:r>
      <w:r w:rsidR="00914635">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w:t>
      </w:r>
      <w:r w:rsidR="00914635">
        <w:rPr>
          <w:rFonts w:ascii="Times New Roman" w:hAnsi="Times New Roman" w:cs="Times New Roman"/>
          <w:color w:val="222222"/>
          <w:sz w:val="24"/>
          <w:szCs w:val="24"/>
          <w:shd w:val="clear" w:color="auto" w:fill="FFFFFF"/>
        </w:rPr>
        <w:t xml:space="preserve"> Rome:</w:t>
      </w:r>
      <w:r w:rsidR="00843D74">
        <w:rPr>
          <w:rStyle w:val="apple-converted-space"/>
          <w:rFonts w:ascii="Times New Roman" w:hAnsi="Times New Roman" w:cs="Times New Roman"/>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Food</w:t>
      </w:r>
      <w:r w:rsidR="00843D74" w:rsidRPr="00F71BD7">
        <w:rPr>
          <w:rFonts w:ascii="Times New Roman" w:hAnsi="Times New Roman" w:cs="Times New Roman"/>
          <w:iCs/>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and</w:t>
      </w:r>
      <w:r w:rsidR="00843D74" w:rsidRPr="00F71BD7">
        <w:rPr>
          <w:rFonts w:ascii="Times New Roman" w:hAnsi="Times New Roman" w:cs="Times New Roman"/>
          <w:iCs/>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Agriculture</w:t>
      </w:r>
      <w:r w:rsidR="00843D74" w:rsidRPr="00F71BD7">
        <w:rPr>
          <w:rFonts w:ascii="Times New Roman" w:hAnsi="Times New Roman" w:cs="Times New Roman"/>
          <w:iCs/>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Organi</w:t>
      </w:r>
      <w:r w:rsidR="00914635">
        <w:rPr>
          <w:rFonts w:ascii="Times New Roman" w:hAnsi="Times New Roman" w:cs="Times New Roman"/>
          <w:iCs/>
          <w:color w:val="222222"/>
          <w:sz w:val="24"/>
          <w:szCs w:val="24"/>
          <w:shd w:val="clear" w:color="auto" w:fill="FFFFFF"/>
        </w:rPr>
        <w:t>z</w:t>
      </w:r>
      <w:r w:rsidRPr="00F71BD7">
        <w:rPr>
          <w:rFonts w:ascii="Times New Roman" w:hAnsi="Times New Roman" w:cs="Times New Roman"/>
          <w:iCs/>
          <w:color w:val="222222"/>
          <w:sz w:val="24"/>
          <w:szCs w:val="24"/>
          <w:shd w:val="clear" w:color="auto" w:fill="FFFFFF"/>
        </w:rPr>
        <w:t>ation</w:t>
      </w:r>
      <w:r w:rsidR="00843D74" w:rsidRPr="00F71BD7">
        <w:rPr>
          <w:rFonts w:ascii="Times New Roman" w:hAnsi="Times New Roman" w:cs="Times New Roman"/>
          <w:iCs/>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of</w:t>
      </w:r>
      <w:r w:rsidR="00843D74" w:rsidRPr="00F71BD7">
        <w:rPr>
          <w:rFonts w:ascii="Times New Roman" w:hAnsi="Times New Roman" w:cs="Times New Roman"/>
          <w:iCs/>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the</w:t>
      </w:r>
      <w:r w:rsidR="00843D74" w:rsidRPr="00F71BD7">
        <w:rPr>
          <w:rFonts w:ascii="Times New Roman" w:hAnsi="Times New Roman" w:cs="Times New Roman"/>
          <w:iCs/>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United</w:t>
      </w:r>
      <w:r w:rsidR="00843D74" w:rsidRPr="00F71BD7">
        <w:rPr>
          <w:rFonts w:ascii="Times New Roman" w:hAnsi="Times New Roman" w:cs="Times New Roman"/>
          <w:iCs/>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Nations</w:t>
      </w:r>
      <w:r w:rsidR="00914635">
        <w:rPr>
          <w:rFonts w:ascii="Times New Roman" w:hAnsi="Times New Roman" w:cs="Times New Roman"/>
          <w:iCs/>
          <w:color w:val="222222"/>
          <w:sz w:val="24"/>
          <w:szCs w:val="24"/>
          <w:shd w:val="clear" w:color="auto" w:fill="FFFFFF"/>
        </w:rPr>
        <w:t xml:space="preserve"> (FAO)</w:t>
      </w:r>
      <w:r w:rsidRPr="00914635">
        <w:rPr>
          <w:rFonts w:ascii="Times New Roman" w:hAnsi="Times New Roman" w:cs="Times New Roman"/>
          <w:color w:val="222222"/>
          <w:sz w:val="24"/>
          <w:szCs w:val="24"/>
          <w:shd w:val="clear" w:color="auto" w:fill="FFFFFF"/>
        </w:rPr>
        <w:t>.</w:t>
      </w:r>
    </w:p>
    <w:p w14:paraId="4893A6A3" w14:textId="3F0F50BC"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B8342F">
        <w:rPr>
          <w:rFonts w:ascii="Times New Roman" w:hAnsi="Times New Roman" w:cs="Times New Roman"/>
          <w:sz w:val="24"/>
          <w:szCs w:val="24"/>
        </w:rPr>
        <w:t>Farré</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(2013)</w:t>
      </w:r>
      <w:r w:rsidR="00843D74">
        <w:rPr>
          <w:rFonts w:ascii="Times New Roman" w:hAnsi="Times New Roman" w:cs="Times New Roman"/>
          <w:sz w:val="24"/>
          <w:szCs w:val="24"/>
        </w:rPr>
        <w:t xml:space="preserve"> </w:t>
      </w:r>
      <w:r w:rsidR="00914635">
        <w:rPr>
          <w:rFonts w:ascii="Times New Roman" w:hAnsi="Times New Roman" w:cs="Times New Roman"/>
          <w:sz w:val="24"/>
          <w:szCs w:val="24"/>
        </w:rPr>
        <w:t>‘</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broken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link: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two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generations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household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Massinga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district,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914635">
        <w:rPr>
          <w:rFonts w:ascii="Times New Roman" w:hAnsi="Times New Roman" w:cs="Times New Roman"/>
          <w:sz w:val="24"/>
          <w:szCs w:val="24"/>
        </w:rPr>
        <w: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Anthropology</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Southern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36</w:t>
      </w:r>
      <w:r w:rsidR="00914635">
        <w:rPr>
          <w:rFonts w:ascii="Times New Roman" w:hAnsi="Times New Roman" w:cs="Times New Roman"/>
          <w:sz w:val="24"/>
          <w:szCs w:val="24"/>
        </w:rPr>
        <w:t xml:space="preserve"> (</w:t>
      </w:r>
      <w:r w:rsidRPr="00352B4B">
        <w:rPr>
          <w:rFonts w:ascii="Times New Roman" w:hAnsi="Times New Roman" w:cs="Times New Roman"/>
          <w:sz w:val="24"/>
          <w:szCs w:val="24"/>
        </w:rPr>
        <w:t>3</w:t>
      </w:r>
      <w:r w:rsidR="00914635">
        <w:rPr>
          <w:rFonts w:ascii="Times New Roman" w:hAnsi="Times New Roman" w:cs="Times New Roman"/>
          <w:sz w:val="24"/>
          <w:szCs w:val="24"/>
        </w:rPr>
        <w:t>–</w:t>
      </w:r>
      <w:r w:rsidRPr="00352B4B">
        <w:rPr>
          <w:rFonts w:ascii="Times New Roman" w:hAnsi="Times New Roman" w:cs="Times New Roman"/>
          <w:sz w:val="24"/>
          <w:szCs w:val="24"/>
        </w:rPr>
        <w:t>4</w:t>
      </w:r>
      <w:r w:rsidR="00914635">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124</w:t>
      </w:r>
      <w:r w:rsidR="00914635">
        <w:rPr>
          <w:rFonts w:ascii="Times New Roman" w:hAnsi="Times New Roman" w:cs="Times New Roman"/>
          <w:sz w:val="24"/>
          <w:szCs w:val="24"/>
        </w:rPr>
        <w:t>–</w:t>
      </w:r>
      <w:r w:rsidRPr="00352B4B">
        <w:rPr>
          <w:rFonts w:ascii="Times New Roman" w:hAnsi="Times New Roman" w:cs="Times New Roman"/>
          <w:sz w:val="24"/>
          <w:szCs w:val="24"/>
        </w:rPr>
        <w:t>9.</w:t>
      </w:r>
    </w:p>
    <w:p w14:paraId="4A43B4AA" w14:textId="77777777" w:rsidR="000628E0" w:rsidRPr="00352B4B" w:rsidRDefault="000628E0" w:rsidP="000628E0">
      <w:pPr>
        <w:pStyle w:val="Refs"/>
        <w:spacing w:after="240" w:line="360" w:lineRule="auto"/>
        <w:contextualSpacing w:val="0"/>
        <w:jc w:val="left"/>
        <w:rPr>
          <w:rFonts w:ascii="Times New Roman" w:hAnsi="Times New Roman" w:cs="Times New Roman"/>
          <w:sz w:val="24"/>
          <w:szCs w:val="24"/>
        </w:rPr>
      </w:pPr>
      <w:r w:rsidRPr="00FD233B">
        <w:rPr>
          <w:rFonts w:ascii="Times New Roman" w:hAnsi="Times New Roman" w:cs="Times New Roman"/>
          <w:sz w:val="24"/>
          <w:szCs w:val="24"/>
        </w:rPr>
        <w:t>IFAD</w:t>
      </w:r>
      <w:r>
        <w:rPr>
          <w:rFonts w:ascii="Times New Roman" w:hAnsi="Times New Roman" w:cs="Times New Roman"/>
          <w:sz w:val="24"/>
          <w:szCs w:val="24"/>
        </w:rPr>
        <w:t xml:space="preserve"> </w:t>
      </w:r>
      <w:r w:rsidRPr="00352B4B">
        <w:rPr>
          <w:rFonts w:ascii="Times New Roman" w:hAnsi="Times New Roman" w:cs="Times New Roman"/>
          <w:sz w:val="24"/>
          <w:szCs w:val="24"/>
        </w:rPr>
        <w:t>(2003)</w:t>
      </w:r>
      <w:r>
        <w:rPr>
          <w:rFonts w:ascii="Times New Roman" w:hAnsi="Times New Roman" w:cs="Times New Roman"/>
          <w:sz w:val="24"/>
          <w:szCs w:val="24"/>
        </w:rPr>
        <w:t xml:space="preserve"> </w:t>
      </w:r>
      <w:r w:rsidRPr="00155CF6">
        <w:rPr>
          <w:rFonts w:ascii="Times New Roman" w:hAnsi="Times New Roman" w:cs="Times New Roman"/>
          <w:i/>
          <w:sz w:val="24"/>
          <w:szCs w:val="24"/>
        </w:rPr>
        <w:t>Agricultural Marketing Companies as Sources of Smallholder Credit in East and Southern Africa: experiences, insights and potential donor role</w:t>
      </w:r>
      <w:r w:rsidRPr="00352B4B">
        <w:rPr>
          <w:rFonts w:ascii="Times New Roman" w:hAnsi="Times New Roman" w:cs="Times New Roman"/>
          <w:sz w:val="24"/>
          <w:szCs w:val="24"/>
        </w:rPr>
        <w:t>.</w:t>
      </w:r>
      <w:r>
        <w:rPr>
          <w:rFonts w:ascii="Times New Roman" w:hAnsi="Times New Roman" w:cs="Times New Roman"/>
          <w:sz w:val="24"/>
          <w:szCs w:val="24"/>
        </w:rPr>
        <w:t xml:space="preserve"> Rome: </w:t>
      </w:r>
      <w:r w:rsidRPr="00352B4B">
        <w:rPr>
          <w:rFonts w:ascii="Times New Roman" w:hAnsi="Times New Roman" w:cs="Times New Roman"/>
          <w:sz w:val="24"/>
          <w:szCs w:val="24"/>
        </w:rPr>
        <w:t>Africa</w:t>
      </w:r>
      <w:r>
        <w:rPr>
          <w:rFonts w:ascii="Times New Roman" w:hAnsi="Times New Roman" w:cs="Times New Roman"/>
          <w:sz w:val="24"/>
          <w:szCs w:val="24"/>
        </w:rPr>
        <w:t xml:space="preserve"> </w:t>
      </w:r>
      <w:r w:rsidRPr="00352B4B">
        <w:rPr>
          <w:rFonts w:ascii="Times New Roman" w:hAnsi="Times New Roman" w:cs="Times New Roman"/>
          <w:sz w:val="24"/>
          <w:szCs w:val="24"/>
        </w:rPr>
        <w:t>Division</w:t>
      </w:r>
      <w:r>
        <w:rPr>
          <w:rFonts w:ascii="Times New Roman" w:hAnsi="Times New Roman" w:cs="Times New Roman"/>
          <w:sz w:val="24"/>
          <w:szCs w:val="24"/>
        </w:rPr>
        <w:t xml:space="preserve"> </w:t>
      </w:r>
      <w:r w:rsidRPr="00352B4B">
        <w:rPr>
          <w:rFonts w:ascii="Times New Roman" w:hAnsi="Times New Roman" w:cs="Times New Roman"/>
          <w:sz w:val="24"/>
          <w:szCs w:val="24"/>
        </w:rPr>
        <w:t>II,</w:t>
      </w:r>
      <w:r>
        <w:rPr>
          <w:rFonts w:ascii="Times New Roman" w:hAnsi="Times New Roman" w:cs="Times New Roman"/>
          <w:sz w:val="24"/>
          <w:szCs w:val="24"/>
        </w:rPr>
        <w:t xml:space="preserve"> </w:t>
      </w:r>
      <w:r w:rsidRPr="00751D0D">
        <w:rPr>
          <w:rFonts w:ascii="Times New Roman" w:hAnsi="Times New Roman" w:cs="Times New Roman"/>
          <w:sz w:val="24"/>
          <w:szCs w:val="24"/>
        </w:rPr>
        <w:t>International Fund for Agricultural Development (</w:t>
      </w:r>
      <w:r w:rsidRPr="00352B4B">
        <w:rPr>
          <w:rFonts w:ascii="Times New Roman" w:hAnsi="Times New Roman" w:cs="Times New Roman"/>
          <w:sz w:val="24"/>
          <w:szCs w:val="24"/>
        </w:rPr>
        <w:t>IFAD</w:t>
      </w:r>
      <w:r>
        <w:rPr>
          <w:rFonts w:ascii="Times New Roman" w:hAnsi="Times New Roman" w:cs="Times New Roman"/>
          <w:sz w:val="24"/>
          <w:szCs w:val="24"/>
        </w:rPr>
        <w:t>)</w:t>
      </w:r>
      <w:r w:rsidRPr="00352B4B">
        <w:rPr>
          <w:rFonts w:ascii="Times New Roman" w:hAnsi="Times New Roman" w:cs="Times New Roman"/>
          <w:sz w:val="24"/>
          <w:szCs w:val="24"/>
        </w:rPr>
        <w:t>.</w:t>
      </w:r>
    </w:p>
    <w:p w14:paraId="636C89F6" w14:textId="49991610"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commentRangeStart w:id="41"/>
      <w:commentRangeStart w:id="42"/>
      <w:r w:rsidRPr="00352B4B">
        <w:rPr>
          <w:rFonts w:ascii="Times New Roman" w:hAnsi="Times New Roman" w:cs="Times New Roman"/>
          <w:sz w:val="24"/>
          <w:szCs w:val="24"/>
        </w:rPr>
        <w:t>INE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(2009</w:t>
      </w:r>
      <w:commentRangeEnd w:id="41"/>
      <w:r w:rsidR="0087341D">
        <w:rPr>
          <w:rStyle w:val="CommentReference"/>
          <w:rFonts w:cstheme="minorBidi"/>
        </w:rPr>
        <w:commentReference w:id="41"/>
      </w:r>
      <w:commentRangeEnd w:id="42"/>
      <w:r w:rsidR="007A7339">
        <w:rPr>
          <w:rStyle w:val="CommentReference"/>
          <w:rFonts w:cstheme="minorBidi"/>
        </w:rPr>
        <w:commentReference w:id="42"/>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Resultados</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Definitivos</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do</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III</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Recenseamento</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Geral</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da</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População</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e</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Habitação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Maputo: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Instituto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Nacional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Estatística</w:t>
      </w:r>
      <w:r w:rsidR="00FD233B">
        <w:rPr>
          <w:rFonts w:ascii="Times New Roman" w:hAnsi="Times New Roman" w:cs="Times New Roman"/>
          <w:sz w:val="24"/>
          <w:szCs w:val="24"/>
        </w:rPr>
        <w:t xml:space="preserve"> (INE)</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p>
    <w:p w14:paraId="4ADDB30C" w14:textId="0F71CE05"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FD233B">
        <w:rPr>
          <w:rFonts w:ascii="Times New Roman" w:hAnsi="Times New Roman" w:cs="Times New Roman"/>
          <w:sz w:val="24"/>
          <w:szCs w:val="24"/>
        </w:rPr>
        <w:t>INE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(2011)</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Censo</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Agropecuário</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2009</w:t>
      </w:r>
      <w:r w:rsidR="002F18AB" w:rsidRPr="00F71BD7">
        <w:rPr>
          <w:rFonts w:ascii="Times New Roman" w:hAnsi="Times New Roman" w:cs="Times New Roman"/>
          <w:i/>
          <w:sz w:val="24"/>
          <w:szCs w:val="24"/>
        </w:rPr>
        <w:t>–</w:t>
      </w:r>
      <w:r w:rsidRPr="00F71BD7">
        <w:rPr>
          <w:rFonts w:ascii="Times New Roman" w:hAnsi="Times New Roman" w:cs="Times New Roman"/>
          <w:i/>
          <w:sz w:val="24"/>
          <w:szCs w:val="24"/>
        </w:rPr>
        <w:t>2010:</w:t>
      </w:r>
      <w:r w:rsidR="00843D74" w:rsidRPr="00F71BD7">
        <w:rPr>
          <w:rFonts w:ascii="Times New Roman" w:hAnsi="Times New Roman" w:cs="Times New Roman"/>
          <w:i/>
          <w:sz w:val="24"/>
          <w:szCs w:val="24"/>
        </w:rPr>
        <w:t xml:space="preserve"> </w:t>
      </w:r>
      <w:r w:rsidR="002F18AB" w:rsidRPr="002F18AB">
        <w:rPr>
          <w:rFonts w:ascii="Times New Roman" w:hAnsi="Times New Roman" w:cs="Times New Roman"/>
          <w:i/>
          <w:sz w:val="24"/>
          <w:szCs w:val="24"/>
        </w:rPr>
        <w:t>resultados definitivos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Maputo: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Instituto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Nacional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Estatística</w:t>
      </w:r>
      <w:r w:rsidR="002F18AB">
        <w:rPr>
          <w:rFonts w:ascii="Times New Roman" w:hAnsi="Times New Roman" w:cs="Times New Roman"/>
          <w:sz w:val="24"/>
          <w:szCs w:val="24"/>
        </w:rPr>
        <w:t xml:space="preserve"> (INE)</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p>
    <w:p w14:paraId="362AB6DD" w14:textId="4C26C08F"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FD233B">
        <w:rPr>
          <w:rFonts w:ascii="Times New Roman" w:hAnsi="Times New Roman" w:cs="Times New Roman"/>
          <w:sz w:val="24"/>
          <w:szCs w:val="24"/>
        </w:rPr>
        <w:t>Ishemu</w:t>
      </w:r>
      <w:r w:rsidR="002F18A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w:t>
      </w:r>
      <w:r w:rsidR="002F18AB">
        <w:rPr>
          <w:rFonts w:ascii="Times New Roman" w:hAnsi="Times New Roman" w:cs="Times New Roman"/>
          <w:sz w:val="24"/>
          <w:szCs w:val="24"/>
        </w:rPr>
        <w:t xml:space="preserve"> </w:t>
      </w:r>
      <w:r w:rsidRPr="00352B4B">
        <w:rPr>
          <w:rFonts w:ascii="Times New Roman" w:hAnsi="Times New Roman" w:cs="Times New Roman"/>
          <w:sz w:val="24"/>
          <w:szCs w:val="24"/>
        </w:rPr>
        <w:t>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(1995)</w:t>
      </w:r>
      <w:r w:rsidR="00843D74">
        <w:rPr>
          <w:rFonts w:ascii="Times New Roman" w:hAnsi="Times New Roman" w:cs="Times New Roman"/>
          <w:sz w:val="24"/>
          <w:szCs w:val="24"/>
        </w:rPr>
        <w:t xml:space="preserve"> </w:t>
      </w:r>
      <w:r w:rsidR="002F18AB">
        <w:rPr>
          <w:rFonts w:ascii="Times New Roman" w:hAnsi="Times New Roman" w:cs="Times New Roman"/>
          <w:sz w:val="24"/>
          <w:szCs w:val="24"/>
        </w:rPr>
        <w:t>‘</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002F18AB" w:rsidRPr="00352B4B">
        <w:rPr>
          <w:rFonts w:ascii="Times New Roman" w:hAnsi="Times New Roman" w:cs="Times New Roman"/>
          <w:sz w:val="24"/>
          <w:szCs w:val="24"/>
        </w:rPr>
        <w:t>labour</w:t>
      </w:r>
      <w:r w:rsidR="002F18AB">
        <w:rPr>
          <w:rFonts w:ascii="Times New Roman" w:hAnsi="Times New Roman" w:cs="Times New Roman"/>
          <w:sz w:val="24"/>
          <w:szCs w:val="24"/>
        </w:rPr>
        <w:t xml:space="preserve"> </w:t>
      </w:r>
      <w:r w:rsidR="002F18AB" w:rsidRPr="00352B4B">
        <w:rPr>
          <w:rFonts w:ascii="Times New Roman" w:hAnsi="Times New Roman" w:cs="Times New Roman"/>
          <w:sz w:val="24"/>
          <w:szCs w:val="24"/>
        </w:rPr>
        <w:t>and</w:t>
      </w:r>
      <w:r w:rsidR="002F18AB">
        <w:rPr>
          <w:rFonts w:ascii="Times New Roman" w:hAnsi="Times New Roman" w:cs="Times New Roman"/>
          <w:sz w:val="24"/>
          <w:szCs w:val="24"/>
        </w:rPr>
        <w:t xml:space="preserve"> </w:t>
      </w:r>
      <w:r w:rsidR="002F18AB" w:rsidRPr="00352B4B">
        <w:rPr>
          <w:rFonts w:ascii="Times New Roman" w:hAnsi="Times New Roman" w:cs="Times New Roman"/>
          <w:sz w:val="24"/>
          <w:szCs w:val="24"/>
        </w:rPr>
        <w:t>migration</w:t>
      </w:r>
      <w:r w:rsidR="002F18AB">
        <w:rPr>
          <w:rFonts w:ascii="Times New Roman" w:hAnsi="Times New Roman" w:cs="Times New Roman"/>
          <w:sz w:val="24"/>
          <w:szCs w:val="24"/>
        </w:rPr>
        <w:t xml:space="preserve"> </w:t>
      </w:r>
      <w:r w:rsidR="002F18AB"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Portugal’s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African</w:t>
      </w:r>
      <w:r w:rsidR="00843D74">
        <w:rPr>
          <w:rFonts w:ascii="Times New Roman" w:hAnsi="Times New Roman" w:cs="Times New Roman"/>
          <w:sz w:val="24"/>
          <w:szCs w:val="24"/>
        </w:rPr>
        <w:t xml:space="preserve"> </w:t>
      </w:r>
      <w:r w:rsidR="002F18AB" w:rsidRPr="00352B4B">
        <w:rPr>
          <w:rFonts w:ascii="Times New Roman" w:hAnsi="Times New Roman" w:cs="Times New Roman"/>
          <w:sz w:val="24"/>
          <w:szCs w:val="24"/>
        </w:rPr>
        <w:t>colonies</w:t>
      </w:r>
      <w:r w:rsidR="002F18AB">
        <w:rPr>
          <w:rFonts w:ascii="Times New Roman" w:hAnsi="Times New Roman" w:cs="Times New Roman"/>
          <w:sz w:val="24"/>
          <w:szCs w:val="24"/>
        </w:rPr>
        <w:t>’ i</w:t>
      </w:r>
      <w:r w:rsidRPr="00352B4B">
        <w:rPr>
          <w:rFonts w:ascii="Times New Roman" w:hAnsi="Times New Roman" w:cs="Times New Roman"/>
          <w:sz w:val="24"/>
          <w:szCs w:val="24"/>
        </w:rPr>
        <w:t>n</w:t>
      </w:r>
      <w:r w:rsidR="002F18AB" w:rsidRPr="002F18AB">
        <w:rPr>
          <w:rFonts w:ascii="Times New Roman" w:hAnsi="Times New Roman" w:cs="Times New Roman"/>
          <w:sz w:val="24"/>
          <w:szCs w:val="24"/>
        </w:rPr>
        <w:t xml:space="preserve"> </w:t>
      </w:r>
      <w:r w:rsidR="002F18AB">
        <w:rPr>
          <w:rFonts w:ascii="Times New Roman" w:hAnsi="Times New Roman" w:cs="Times New Roman"/>
          <w:sz w:val="24"/>
          <w:szCs w:val="24"/>
        </w:rPr>
        <w:t>R. Cohen (ed.),</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The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Cambridge</w:t>
      </w:r>
      <w:r w:rsidR="00843D74">
        <w:rPr>
          <w:rFonts w:ascii="Times New Roman" w:hAnsi="Times New Roman" w:cs="Times New Roman"/>
          <w:i/>
          <w:sz w:val="24"/>
          <w:szCs w:val="24"/>
        </w:rPr>
        <w:t xml:space="preserve"> </w:t>
      </w:r>
      <w:r w:rsidR="002F18AB" w:rsidRPr="00352B4B">
        <w:rPr>
          <w:rFonts w:ascii="Times New Roman" w:hAnsi="Times New Roman" w:cs="Times New Roman"/>
          <w:i/>
          <w:sz w:val="24"/>
          <w:szCs w:val="24"/>
        </w:rPr>
        <w:t>Survey</w:t>
      </w:r>
      <w:r w:rsidR="002F18AB">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002F18AB" w:rsidRPr="00352B4B">
        <w:rPr>
          <w:rFonts w:ascii="Times New Roman" w:hAnsi="Times New Roman" w:cs="Times New Roman"/>
          <w:i/>
          <w:sz w:val="24"/>
          <w:szCs w:val="24"/>
        </w:rPr>
        <w:t>World</w:t>
      </w:r>
      <w:r w:rsidR="002F18AB">
        <w:rPr>
          <w:rFonts w:ascii="Times New Roman" w:hAnsi="Times New Roman" w:cs="Times New Roman"/>
          <w:i/>
          <w:sz w:val="24"/>
          <w:szCs w:val="24"/>
        </w:rPr>
        <w:t xml:space="preserve"> </w:t>
      </w:r>
      <w:r w:rsidR="002F18AB" w:rsidRPr="00352B4B">
        <w:rPr>
          <w:rFonts w:ascii="Times New Roman" w:hAnsi="Times New Roman" w:cs="Times New Roman"/>
          <w:i/>
          <w:sz w:val="24"/>
          <w:szCs w:val="24"/>
        </w:rPr>
        <w:t>Migration</w:t>
      </w:r>
      <w:r w:rsidRPr="00352B4B">
        <w:rPr>
          <w:rFonts w:ascii="Times New Roman" w:hAnsi="Times New Roman" w:cs="Times New Roman"/>
          <w:sz w:val="24"/>
          <w:szCs w:val="24"/>
        </w:rPr>
        <w:t>.</w:t>
      </w:r>
      <w:r w:rsidR="002F18AB" w:rsidRPr="002F18AB">
        <w:rPr>
          <w:rFonts w:ascii="Times New Roman" w:hAnsi="Times New Roman" w:cs="Times New Roman"/>
          <w:sz w:val="24"/>
          <w:szCs w:val="24"/>
        </w:rPr>
        <w:t xml:space="preserve"> </w:t>
      </w:r>
      <w:r w:rsidR="002F18AB">
        <w:rPr>
          <w:rFonts w:ascii="Times New Roman" w:hAnsi="Times New Roman" w:cs="Times New Roman"/>
          <w:sz w:val="24"/>
          <w:szCs w:val="24"/>
        </w:rPr>
        <w:t>Cambridge: Cambridge University Press.</w:t>
      </w:r>
    </w:p>
    <w:p w14:paraId="1FB61E85" w14:textId="11272718"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FD233B">
        <w:rPr>
          <w:rFonts w:ascii="Times New Roman" w:hAnsi="Times New Roman" w:cs="Times New Roman"/>
          <w:sz w:val="24"/>
          <w:szCs w:val="24"/>
        </w:rPr>
        <w:t>Jaffe,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00A82946">
        <w:rPr>
          <w:rFonts w:ascii="Times New Roman" w:hAnsi="Times New Roman" w:cs="Times New Roman"/>
          <w:sz w:val="24"/>
          <w:szCs w:val="24"/>
        </w:rPr>
        <w:t xml:space="preserve">R. </w:t>
      </w:r>
      <w:r w:rsidRPr="00352B4B">
        <w:rPr>
          <w:rFonts w:ascii="Times New Roman" w:hAnsi="Times New Roman" w:cs="Times New Roman"/>
          <w:sz w:val="24"/>
          <w:szCs w:val="24"/>
        </w:rPr>
        <w:t>Mkandawire,</w:t>
      </w:r>
      <w:r w:rsidR="00843D74">
        <w:rPr>
          <w:rFonts w:ascii="Times New Roman" w:hAnsi="Times New Roman" w:cs="Times New Roman"/>
          <w:sz w:val="24"/>
          <w:szCs w:val="24"/>
        </w:rPr>
        <w:t xml:space="preserve"> </w:t>
      </w:r>
      <w:r w:rsidR="00A82946">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Bertoli</w:t>
      </w:r>
      <w:r w:rsidR="00A82946">
        <w:rPr>
          <w:rFonts w:ascii="Times New Roman" w:hAnsi="Times New Roman" w:cs="Times New Roman"/>
          <w:sz w:val="24"/>
          <w:szCs w:val="24"/>
        </w:rPr>
        <w:t xml:space="preserve"> and</w:t>
      </w:r>
      <w:r w:rsidR="00843D74">
        <w:rPr>
          <w:rFonts w:ascii="Times New Roman" w:hAnsi="Times New Roman" w:cs="Times New Roman"/>
          <w:sz w:val="24"/>
          <w:szCs w:val="24"/>
        </w:rPr>
        <w:t xml:space="preserve"> </w:t>
      </w:r>
      <w:r w:rsidR="00A82946">
        <w:rPr>
          <w:rFonts w:ascii="Times New Roman" w:hAnsi="Times New Roman" w:cs="Times New Roman"/>
          <w:sz w:val="24"/>
          <w:szCs w:val="24"/>
        </w:rPr>
        <w:t xml:space="preserve">D. </w:t>
      </w:r>
      <w:r w:rsidRPr="00352B4B">
        <w:rPr>
          <w:rFonts w:ascii="Times New Roman" w:hAnsi="Times New Roman" w:cs="Times New Roman"/>
          <w:sz w:val="24"/>
          <w:szCs w:val="24"/>
        </w:rPr>
        <w:t>Kamkondo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(1991)</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The</w:t>
      </w:r>
      <w:r w:rsidR="00843D74" w:rsidRPr="00F71BD7">
        <w:rPr>
          <w:rFonts w:ascii="Times New Roman" w:hAnsi="Times New Roman" w:cs="Times New Roman"/>
          <w:i/>
          <w:sz w:val="24"/>
          <w:szCs w:val="24"/>
        </w:rPr>
        <w:t xml:space="preserve"> </w:t>
      </w:r>
      <w:r w:rsidR="0050526A" w:rsidRPr="00F71BD7">
        <w:rPr>
          <w:rFonts w:ascii="Times New Roman" w:hAnsi="Times New Roman" w:cs="Times New Roman"/>
          <w:i/>
          <w:sz w:val="24"/>
          <w:szCs w:val="24"/>
        </w:rPr>
        <w:t>‘</w:t>
      </w:r>
      <w:r w:rsidRPr="00F71BD7">
        <w:rPr>
          <w:rFonts w:ascii="Times New Roman" w:hAnsi="Times New Roman" w:cs="Times New Roman"/>
          <w:i/>
          <w:sz w:val="24"/>
          <w:szCs w:val="24"/>
        </w:rPr>
        <w:t>Migrant</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Smallholders</w:t>
      </w:r>
      <w:r w:rsidR="0050526A" w:rsidRPr="00F71BD7">
        <w:rPr>
          <w:rFonts w:ascii="Times New Roman" w:hAnsi="Times New Roman" w:cs="Times New Roman"/>
          <w:i/>
          <w:sz w:val="24"/>
          <w:szCs w:val="24"/>
        </w:rPr>
        <w:t>’</w:t>
      </w:r>
      <w:r w:rsidRPr="00F71BD7">
        <w:rPr>
          <w:rFonts w:ascii="Times New Roman" w:hAnsi="Times New Roman" w:cs="Times New Roman"/>
          <w:i/>
          <w:sz w:val="24"/>
          <w:szCs w:val="24"/>
        </w:rPr>
        <w:t>:</w:t>
      </w:r>
      <w:r w:rsidR="00843D74" w:rsidRPr="00F71BD7">
        <w:rPr>
          <w:rFonts w:ascii="Times New Roman" w:hAnsi="Times New Roman" w:cs="Times New Roman"/>
          <w:i/>
          <w:sz w:val="24"/>
          <w:szCs w:val="24"/>
        </w:rPr>
        <w:t xml:space="preserve"> </w:t>
      </w:r>
      <w:r w:rsidR="0050526A" w:rsidRPr="00F71BD7">
        <w:rPr>
          <w:rFonts w:ascii="Times New Roman" w:hAnsi="Times New Roman" w:cs="Times New Roman"/>
          <w:i/>
          <w:sz w:val="24"/>
          <w:szCs w:val="24"/>
        </w:rPr>
        <w:t>tenant and laborer participation, remuneration, and social welfare with</w:t>
      </w:r>
      <w:r w:rsidRPr="00F71BD7">
        <w:rPr>
          <w:rFonts w:ascii="Times New Roman" w:hAnsi="Times New Roman" w:cs="Times New Roman"/>
          <w:i/>
          <w:sz w:val="24"/>
          <w:szCs w:val="24"/>
        </w:rPr>
        <w:t>in</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Malawi</w:t>
      </w:r>
      <w:r w:rsidR="0050526A" w:rsidRPr="00F71BD7">
        <w:rPr>
          <w:rFonts w:ascii="Times New Roman" w:hAnsi="Times New Roman" w:cs="Times New Roman"/>
          <w:i/>
          <w:sz w:val="24"/>
          <w:szCs w:val="24"/>
        </w:rPr>
        <w:t>’</w:t>
      </w:r>
      <w:r w:rsidRPr="00F71BD7">
        <w:rPr>
          <w:rFonts w:ascii="Times New Roman" w:hAnsi="Times New Roman" w:cs="Times New Roman"/>
          <w:i/>
          <w:sz w:val="24"/>
          <w:szCs w:val="24"/>
        </w:rPr>
        <w:t>s</w:t>
      </w:r>
      <w:r w:rsidR="00843D74" w:rsidRPr="00F71BD7">
        <w:rPr>
          <w:rFonts w:ascii="Times New Roman" w:hAnsi="Times New Roman" w:cs="Times New Roman"/>
          <w:i/>
          <w:sz w:val="24"/>
          <w:szCs w:val="24"/>
        </w:rPr>
        <w:t xml:space="preserve"> </w:t>
      </w:r>
      <w:r w:rsidR="0050526A" w:rsidRPr="00F71BD7">
        <w:rPr>
          <w:rFonts w:ascii="Times New Roman" w:hAnsi="Times New Roman" w:cs="Times New Roman"/>
          <w:i/>
          <w:sz w:val="24"/>
          <w:szCs w:val="24"/>
        </w:rPr>
        <w:t>expanding estate sub-sector</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0022CE" w:rsidRPr="000022CE">
        <w:rPr>
          <w:rFonts w:ascii="Times New Roman" w:hAnsi="Times New Roman" w:cs="Times New Roman"/>
          <w:sz w:val="24"/>
          <w:szCs w:val="24"/>
        </w:rPr>
        <w:t>Binghamton</w:t>
      </w:r>
      <w:r w:rsidR="000022CE">
        <w:rPr>
          <w:rFonts w:ascii="Times New Roman" w:hAnsi="Times New Roman" w:cs="Times New Roman"/>
          <w:sz w:val="24"/>
          <w:szCs w:val="24"/>
        </w:rPr>
        <w:t xml:space="preserve"> NY:</w:t>
      </w:r>
      <w:r w:rsidR="000022CE" w:rsidRPr="000022CE">
        <w:rPr>
          <w:rFonts w:ascii="Times New Roman" w:hAnsi="Times New Roman" w:cs="Times New Roman"/>
          <w:sz w:val="24"/>
          <w:szCs w:val="24"/>
        </w:rPr>
        <w:t xml:space="preserve"> </w:t>
      </w:r>
      <w:r w:rsidRPr="00352B4B">
        <w:rPr>
          <w:rFonts w:ascii="Times New Roman" w:hAnsi="Times New Roman" w:cs="Times New Roman"/>
          <w:sz w:val="24"/>
          <w:szCs w:val="24"/>
        </w:rPr>
        <w:t>Institute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Anthropology.</w:t>
      </w:r>
    </w:p>
    <w:p w14:paraId="28BD8CD0" w14:textId="16395BA5"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50526A">
        <w:rPr>
          <w:rFonts w:ascii="Times New Roman" w:hAnsi="Times New Roman" w:cs="Times New Roman"/>
          <w:sz w:val="24"/>
          <w:szCs w:val="24"/>
        </w:rPr>
        <w:lastRenderedPageBreak/>
        <w:t>Jelsma</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w:t>
      </w:r>
      <w:r w:rsidR="00843D74">
        <w:rPr>
          <w:rFonts w:ascii="Times New Roman" w:hAnsi="Times New Roman" w:cs="Times New Roman"/>
          <w:sz w:val="24"/>
          <w:szCs w:val="24"/>
        </w:rPr>
        <w:t xml:space="preserve"> </w:t>
      </w:r>
      <w:r w:rsidR="000022CE">
        <w:rPr>
          <w:rFonts w:ascii="Times New Roman" w:hAnsi="Times New Roman" w:cs="Times New Roman"/>
          <w:sz w:val="24"/>
          <w:szCs w:val="24"/>
        </w:rPr>
        <w:t xml:space="preserve">A. </w:t>
      </w:r>
      <w:r w:rsidRPr="00352B4B">
        <w:rPr>
          <w:rFonts w:ascii="Times New Roman" w:hAnsi="Times New Roman" w:cs="Times New Roman"/>
          <w:sz w:val="24"/>
          <w:szCs w:val="24"/>
        </w:rPr>
        <w:t>Bolding</w:t>
      </w:r>
      <w:r w:rsidR="000022CE">
        <w:rPr>
          <w:rFonts w:ascii="Times New Roman" w:hAnsi="Times New Roman" w:cs="Times New Roman"/>
          <w:sz w:val="24"/>
          <w:szCs w:val="24"/>
        </w:rPr>
        <w:t xml:space="preserve"> and</w:t>
      </w:r>
      <w:r w:rsidR="00843D74">
        <w:rPr>
          <w:rFonts w:ascii="Times New Roman" w:hAnsi="Times New Roman" w:cs="Times New Roman"/>
          <w:sz w:val="24"/>
          <w:szCs w:val="24"/>
        </w:rPr>
        <w:t xml:space="preserve"> </w:t>
      </w:r>
      <w:r w:rsidR="000022CE">
        <w:rPr>
          <w:rFonts w:ascii="Times New Roman" w:hAnsi="Times New Roman" w:cs="Times New Roman"/>
          <w:sz w:val="24"/>
          <w:szCs w:val="24"/>
        </w:rPr>
        <w:t xml:space="preserve">M. </w:t>
      </w:r>
      <w:r w:rsidRPr="00352B4B">
        <w:rPr>
          <w:rFonts w:ascii="Times New Roman" w:hAnsi="Times New Roman" w:cs="Times New Roman"/>
          <w:sz w:val="24"/>
          <w:szCs w:val="24"/>
        </w:rPr>
        <w:t>Slingerland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(2010)</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Smallholder</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Sugarcane</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Production</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Systems</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in</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Xinavane,</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Mozambique:</w:t>
      </w:r>
      <w:r w:rsidR="00843D74" w:rsidRPr="00F71BD7">
        <w:rPr>
          <w:rFonts w:ascii="Times New Roman" w:hAnsi="Times New Roman" w:cs="Times New Roman"/>
          <w:i/>
          <w:sz w:val="24"/>
          <w:szCs w:val="24"/>
        </w:rPr>
        <w:t xml:space="preserve"> </w:t>
      </w:r>
      <w:r w:rsidR="000022CE" w:rsidRPr="00F71BD7">
        <w:rPr>
          <w:rFonts w:ascii="Times New Roman" w:hAnsi="Times New Roman" w:cs="Times New Roman"/>
          <w:i/>
          <w:sz w:val="24"/>
          <w:szCs w:val="24"/>
        </w:rPr>
        <w:t>report from the field</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Wageningen: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Systems,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Plant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Sciences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Group,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Wageningen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University.</w:t>
      </w:r>
    </w:p>
    <w:p w14:paraId="0ACFDFC2" w14:textId="5B4A4DD5"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50526A">
        <w:rPr>
          <w:rFonts w:ascii="Times New Roman" w:hAnsi="Times New Roman" w:cs="Times New Roman"/>
          <w:sz w:val="24"/>
          <w:szCs w:val="24"/>
        </w:rPr>
        <w:t>Juergensen</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(1996)</w:t>
      </w:r>
      <w:r w:rsidR="00843D74">
        <w:rPr>
          <w:rFonts w:ascii="Times New Roman" w:hAnsi="Times New Roman" w:cs="Times New Roman"/>
          <w:sz w:val="24"/>
          <w:szCs w:val="24"/>
        </w:rPr>
        <w:t xml:space="preserve"> </w:t>
      </w:r>
      <w:r w:rsidR="000022CE">
        <w:rPr>
          <w:rFonts w:ascii="Times New Roman" w:hAnsi="Times New Roman" w:cs="Times New Roman"/>
          <w:sz w:val="24"/>
          <w:szCs w:val="24"/>
        </w:rPr>
        <w:t>‘</w:t>
      </w:r>
      <w:r w:rsidRPr="00F71BD7">
        <w:rPr>
          <w:rFonts w:ascii="Times New Roman" w:hAnsi="Times New Roman" w:cs="Times New Roman"/>
          <w:sz w:val="24"/>
          <w:szCs w:val="24"/>
        </w:rPr>
        <w:t>Peasants</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on</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the</w:t>
      </w:r>
      <w:r w:rsidR="00843D74" w:rsidRPr="00F71BD7">
        <w:rPr>
          <w:rFonts w:ascii="Times New Roman" w:hAnsi="Times New Roman" w:cs="Times New Roman"/>
          <w:sz w:val="24"/>
          <w:szCs w:val="24"/>
        </w:rPr>
        <w:t xml:space="preserve"> </w:t>
      </w:r>
      <w:r w:rsidR="000022CE" w:rsidRPr="00F71BD7">
        <w:rPr>
          <w:rFonts w:ascii="Times New Roman" w:hAnsi="Times New Roman" w:cs="Times New Roman"/>
          <w:sz w:val="24"/>
          <w:szCs w:val="24"/>
        </w:rPr>
        <w:t>periphery</w:t>
      </w:r>
      <w:r w:rsidRPr="00F71BD7">
        <w:rPr>
          <w:rFonts w:ascii="Times New Roman" w:hAnsi="Times New Roman" w:cs="Times New Roman"/>
          <w:sz w:val="24"/>
          <w:szCs w:val="24"/>
        </w:rPr>
        <w:t>:</w:t>
      </w:r>
      <w:r w:rsidR="00843D74" w:rsidRPr="00F71BD7">
        <w:rPr>
          <w:rFonts w:ascii="Times New Roman" w:hAnsi="Times New Roman" w:cs="Times New Roman"/>
          <w:sz w:val="24"/>
          <w:szCs w:val="24"/>
        </w:rPr>
        <w:t xml:space="preserve"> </w:t>
      </w:r>
      <w:r w:rsidR="000022CE" w:rsidRPr="00F71BD7">
        <w:rPr>
          <w:rFonts w:ascii="Times New Roman" w:hAnsi="Times New Roman" w:cs="Times New Roman"/>
          <w:sz w:val="24"/>
          <w:szCs w:val="24"/>
        </w:rPr>
        <w:t xml:space="preserve">a geohistory of rural change in </w:t>
      </w:r>
      <w:r w:rsidRPr="00F71BD7">
        <w:rPr>
          <w:rFonts w:ascii="Times New Roman" w:hAnsi="Times New Roman" w:cs="Times New Roman"/>
          <w:sz w:val="24"/>
          <w:szCs w:val="24"/>
        </w:rPr>
        <w:t>Mozambique,</w:t>
      </w:r>
      <w:r w:rsidR="00843D74" w:rsidRPr="00F71BD7">
        <w:rPr>
          <w:rFonts w:ascii="Times New Roman" w:hAnsi="Times New Roman" w:cs="Times New Roman"/>
          <w:sz w:val="24"/>
          <w:szCs w:val="24"/>
        </w:rPr>
        <w:t xml:space="preserve"> </w:t>
      </w:r>
      <w:r w:rsidRPr="000022CE">
        <w:rPr>
          <w:rFonts w:ascii="Times New Roman" w:hAnsi="Times New Roman" w:cs="Times New Roman"/>
          <w:i/>
          <w:sz w:val="24"/>
          <w:szCs w:val="24"/>
        </w:rPr>
        <w:t>c</w:t>
      </w:r>
      <w:r w:rsidR="000022CE" w:rsidRPr="00F71BD7">
        <w:rPr>
          <w:rFonts w:ascii="Times New Roman" w:hAnsi="Times New Roman" w:cs="Times New Roman"/>
          <w:sz w:val="24"/>
          <w:szCs w:val="24"/>
        </w:rPr>
        <w:t>.</w:t>
      </w:r>
      <w:r w:rsidRPr="00F71BD7">
        <w:rPr>
          <w:rFonts w:ascii="Times New Roman" w:hAnsi="Times New Roman" w:cs="Times New Roman"/>
          <w:sz w:val="24"/>
          <w:szCs w:val="24"/>
        </w:rPr>
        <w:t>1960</w:t>
      </w:r>
      <w:r w:rsidR="000022CE" w:rsidRPr="00F71BD7">
        <w:rPr>
          <w:rFonts w:ascii="Times New Roman" w:hAnsi="Times New Roman" w:cs="Times New Roman"/>
          <w:sz w:val="24"/>
          <w:szCs w:val="24"/>
        </w:rPr>
        <w:t>–</w:t>
      </w:r>
      <w:r w:rsidRPr="00F71BD7">
        <w:rPr>
          <w:rFonts w:ascii="Times New Roman" w:hAnsi="Times New Roman" w:cs="Times New Roman"/>
          <w:sz w:val="24"/>
          <w:szCs w:val="24"/>
        </w:rPr>
        <w:t>1992</w:t>
      </w:r>
      <w:r w:rsidR="000022CE">
        <w:rPr>
          <w:rFonts w:ascii="Times New Roman" w:hAnsi="Times New Roman" w:cs="Times New Roman"/>
          <w:sz w:val="24"/>
          <w:szCs w:val="24"/>
        </w:rPr>
        <w: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PhD</w:t>
      </w:r>
      <w:r w:rsidR="00843D74">
        <w:rPr>
          <w:rFonts w:ascii="Times New Roman" w:hAnsi="Times New Roman" w:cs="Times New Roman"/>
          <w:sz w:val="24"/>
          <w:szCs w:val="24"/>
        </w:rPr>
        <w:t xml:space="preserve"> </w:t>
      </w:r>
      <w:r w:rsidR="000022CE">
        <w:rPr>
          <w:rFonts w:ascii="Times New Roman" w:hAnsi="Times New Roman" w:cs="Times New Roman"/>
          <w:sz w:val="24"/>
          <w:szCs w:val="24"/>
        </w:rPr>
        <w:t>t</w:t>
      </w:r>
      <w:r w:rsidRPr="00352B4B">
        <w:rPr>
          <w:rFonts w:ascii="Times New Roman" w:hAnsi="Times New Roman" w:cs="Times New Roman"/>
          <w:sz w:val="24"/>
          <w:szCs w:val="24"/>
        </w:rPr>
        <w:t>hesis,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Queen</w:t>
      </w:r>
      <w:r w:rsidR="000022CE">
        <w:rPr>
          <w:rFonts w:ascii="Times New Roman" w:hAnsi="Times New Roman" w:cs="Times New Roman"/>
          <w:sz w:val="24"/>
          <w:szCs w:val="24"/>
        </w:rPr>
        <w:t>’</w:t>
      </w:r>
      <w:r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University.</w:t>
      </w:r>
      <w:r w:rsidR="00843D74">
        <w:rPr>
          <w:rFonts w:ascii="Times New Roman" w:hAnsi="Times New Roman" w:cs="Times New Roman"/>
          <w:sz w:val="24"/>
          <w:szCs w:val="24"/>
        </w:rPr>
        <w:t xml:space="preserve"> </w:t>
      </w:r>
    </w:p>
    <w:p w14:paraId="63C7C0EF" w14:textId="68C736AA" w:rsidR="00FE3C8D" w:rsidRPr="00352B4B" w:rsidRDefault="00FE3C8D" w:rsidP="009C6A96">
      <w:pPr>
        <w:adjustRightInd w:val="0"/>
        <w:spacing w:after="240" w:line="360" w:lineRule="auto"/>
        <w:ind w:left="454" w:hanging="454"/>
        <w:rPr>
          <w:rFonts w:ascii="Times New Roman" w:hAnsi="Times New Roman" w:cs="Times New Roman"/>
          <w:sz w:val="24"/>
          <w:szCs w:val="24"/>
        </w:rPr>
      </w:pPr>
      <w:commentRangeStart w:id="43"/>
      <w:commentRangeStart w:id="44"/>
      <w:r w:rsidRPr="00352B4B">
        <w:rPr>
          <w:rFonts w:ascii="Times New Roman" w:hAnsi="Times New Roman" w:cs="Times New Roman"/>
          <w:sz w:val="24"/>
          <w:szCs w:val="24"/>
        </w:rPr>
        <w:t>Little</w:t>
      </w:r>
      <w:commentRangeEnd w:id="43"/>
      <w:r w:rsidR="0087341D">
        <w:rPr>
          <w:rStyle w:val="CommentReference"/>
        </w:rPr>
        <w:commentReference w:id="43"/>
      </w:r>
      <w:commentRangeEnd w:id="44"/>
      <w:r w:rsidR="007A7339">
        <w:rPr>
          <w:rStyle w:val="CommentReference"/>
        </w:rPr>
        <w:commentReference w:id="44"/>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9E5B3B">
        <w:rPr>
          <w:rFonts w:ascii="Times New Roman" w:hAnsi="Times New Roman" w:cs="Times New Roman"/>
          <w:sz w:val="24"/>
          <w:szCs w:val="24"/>
        </w:rPr>
        <w:t xml:space="preserve">M. J. </w:t>
      </w:r>
      <w:r w:rsidRPr="00352B4B">
        <w:rPr>
          <w:rFonts w:ascii="Times New Roman" w:hAnsi="Times New Roman" w:cs="Times New Roman"/>
          <w:sz w:val="24"/>
          <w:szCs w:val="24"/>
        </w:rPr>
        <w:t>Watts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009E5B3B">
        <w:rPr>
          <w:rFonts w:ascii="Times New Roman" w:hAnsi="Times New Roman" w:cs="Times New Roman"/>
          <w:sz w:val="24"/>
          <w:szCs w:val="24"/>
        </w:rPr>
        <w:t>e</w:t>
      </w:r>
      <w:r w:rsidRPr="00352B4B">
        <w:rPr>
          <w:rFonts w:ascii="Times New Roman" w:hAnsi="Times New Roman" w:cs="Times New Roman"/>
          <w:sz w:val="24"/>
          <w:szCs w:val="24"/>
        </w:rPr>
        <w:t>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(1994)</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Living</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under</w:t>
      </w:r>
      <w:r w:rsidR="00843D74">
        <w:rPr>
          <w:rFonts w:ascii="Times New Roman" w:hAnsi="Times New Roman" w:cs="Times New Roman"/>
          <w:i/>
          <w:sz w:val="24"/>
          <w:szCs w:val="24"/>
        </w:rPr>
        <w:t xml:space="preserve"> </w:t>
      </w:r>
      <w:r w:rsidR="009E5B3B" w:rsidRPr="00352B4B">
        <w:rPr>
          <w:rFonts w:ascii="Times New Roman" w:hAnsi="Times New Roman" w:cs="Times New Roman"/>
          <w:i/>
          <w:sz w:val="24"/>
          <w:szCs w:val="24"/>
        </w:rPr>
        <w:t>Contract</w:t>
      </w:r>
      <w:r w:rsidRPr="00352B4B">
        <w:rPr>
          <w:rFonts w:ascii="Times New Roman" w:hAnsi="Times New Roman" w:cs="Times New Roman"/>
          <w:i/>
          <w:sz w:val="24"/>
          <w:szCs w:val="24"/>
        </w:rPr>
        <w:t>:</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contract</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farming</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and</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agrarian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transformation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in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sub-Saharan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Africa</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9E5B3B" w:rsidRPr="009E5B3B">
        <w:rPr>
          <w:rFonts w:ascii="Times New Roman" w:hAnsi="Times New Roman" w:cs="Times New Roman"/>
          <w:sz w:val="24"/>
          <w:szCs w:val="24"/>
        </w:rPr>
        <w:t>Madison WI</w:t>
      </w:r>
      <w:r w:rsidR="009E5B3B">
        <w:rPr>
          <w:rFonts w:ascii="Times New Roman" w:hAnsi="Times New Roman" w:cs="Times New Roman"/>
          <w:sz w:val="24"/>
          <w:szCs w:val="24"/>
        </w:rPr>
        <w:t>:</w:t>
      </w:r>
      <w:r w:rsidR="009E5B3B" w:rsidRPr="009E5B3B">
        <w:rPr>
          <w:rFonts w:ascii="Times New Roman" w:hAnsi="Times New Roman" w:cs="Times New Roman"/>
          <w:sz w:val="24"/>
          <w:szCs w:val="24"/>
        </w:rPr>
        <w:t xml:space="preserve"> </w:t>
      </w:r>
      <w:r w:rsidRPr="00352B4B">
        <w:rPr>
          <w:rFonts w:ascii="Times New Roman" w:hAnsi="Times New Roman" w:cs="Times New Roman"/>
          <w:sz w:val="24"/>
          <w:szCs w:val="24"/>
        </w:rPr>
        <w:t>University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Wisconsin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Press.</w:t>
      </w:r>
    </w:p>
    <w:p w14:paraId="01417828" w14:textId="05BA0344"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352B4B">
        <w:rPr>
          <w:rFonts w:ascii="Times New Roman" w:hAnsi="Times New Roman" w:cs="Times New Roman"/>
          <w:sz w:val="24"/>
          <w:szCs w:val="24"/>
        </w:rPr>
        <w:t>L</w:t>
      </w:r>
      <w:r w:rsidRPr="0050526A">
        <w:rPr>
          <w:rFonts w:ascii="Times New Roman" w:hAnsi="Times New Roman" w:cs="Times New Roman"/>
          <w:sz w:val="24"/>
          <w:szCs w:val="24"/>
        </w:rPr>
        <w:t>ubkemann</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(2009)</w:t>
      </w:r>
      <w:r w:rsidR="00843D74">
        <w:rPr>
          <w:rFonts w:ascii="Times New Roman" w:hAnsi="Times New Roman" w:cs="Times New Roman"/>
          <w:sz w:val="24"/>
          <w:szCs w:val="24"/>
        </w:rPr>
        <w:t xml:space="preserve"> </w:t>
      </w:r>
      <w:r w:rsidR="002113CF">
        <w:rPr>
          <w:rFonts w:ascii="Times New Roman" w:hAnsi="Times New Roman" w:cs="Times New Roman"/>
          <w:sz w:val="24"/>
          <w:szCs w:val="24"/>
        </w:rPr>
        <w:t>‘</w:t>
      </w:r>
      <w:r w:rsidRPr="00352B4B">
        <w:rPr>
          <w:rFonts w:ascii="Times New Roman" w:hAnsi="Times New Roman" w:cs="Times New Roman"/>
          <w:sz w:val="24"/>
          <w:szCs w:val="24"/>
        </w:rPr>
        <w:t>From</w:t>
      </w:r>
      <w:r w:rsidR="00843D74">
        <w:rPr>
          <w:rFonts w:ascii="Times New Roman" w:hAnsi="Times New Roman" w:cs="Times New Roman"/>
          <w:sz w:val="24"/>
          <w:szCs w:val="24"/>
        </w:rPr>
        <w:t xml:space="preserve"> </w:t>
      </w:r>
      <w:r w:rsidR="002113CF" w:rsidRPr="00352B4B">
        <w:rPr>
          <w:rFonts w:ascii="Times New Roman" w:hAnsi="Times New Roman" w:cs="Times New Roman"/>
          <w:sz w:val="24"/>
          <w:szCs w:val="24"/>
        </w:rPr>
        <w:t>circular</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migrants</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in</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the</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mines</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to</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transnational</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polygynists</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in</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the</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townships:</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a</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century</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of</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transformation</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in</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central</w:t>
      </w:r>
      <w:r w:rsidR="002113CF">
        <w:rPr>
          <w:rFonts w:ascii="Times New Roman" w:hAnsi="Times New Roman" w:cs="Times New Roman"/>
          <w:sz w:val="24"/>
          <w:szCs w:val="24"/>
        </w:rPr>
        <w:t xml:space="preserve"> </w:t>
      </w:r>
      <w:r w:rsidRPr="00352B4B">
        <w:rPr>
          <w:rFonts w:ascii="Times New Roman" w:hAnsi="Times New Roman" w:cs="Times New Roman"/>
          <w:sz w:val="24"/>
          <w:szCs w:val="24"/>
        </w:rPr>
        <w:t>Mozambican</w:t>
      </w:r>
      <w:r w:rsidR="00843D74">
        <w:rPr>
          <w:rFonts w:ascii="Times New Roman" w:hAnsi="Times New Roman" w:cs="Times New Roman"/>
          <w:sz w:val="24"/>
          <w:szCs w:val="24"/>
        </w:rPr>
        <w:t xml:space="preserve"> </w:t>
      </w:r>
      <w:r w:rsidR="002113CF" w:rsidRPr="00352B4B">
        <w:rPr>
          <w:rFonts w:ascii="Times New Roman" w:hAnsi="Times New Roman" w:cs="Times New Roman"/>
          <w:sz w:val="24"/>
          <w:szCs w:val="24"/>
        </w:rPr>
        <w:t>male</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migration</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regimes</w:t>
      </w:r>
      <w:r w:rsidR="002113CF">
        <w:rPr>
          <w:rFonts w:ascii="Times New Roman" w:hAnsi="Times New Roman" w:cs="Times New Roman"/>
          <w:sz w:val="24"/>
          <w:szCs w:val="24"/>
        </w:rPr>
        <w:t xml:space="preserve"> </w:t>
      </w:r>
      <w:r w:rsidR="002113CF" w:rsidRPr="00352B4B">
        <w:rPr>
          <w:rFonts w:ascii="Times New Roman" w:hAnsi="Times New Roman" w:cs="Times New Roman"/>
          <w:sz w:val="24"/>
          <w:szCs w:val="24"/>
        </w:rPr>
        <w:t>(</w:t>
      </w:r>
      <w:r w:rsidRPr="00352B4B">
        <w:rPr>
          <w:rFonts w:ascii="Times New Roman" w:hAnsi="Times New Roman" w:cs="Times New Roman"/>
          <w:sz w:val="24"/>
          <w:szCs w:val="24"/>
        </w:rPr>
        <w:t>1900</w:t>
      </w:r>
      <w:r w:rsidR="002113CF">
        <w:rPr>
          <w:rFonts w:ascii="Times New Roman" w:hAnsi="Times New Roman" w:cs="Times New Roman"/>
          <w:sz w:val="24"/>
          <w:szCs w:val="24"/>
        </w:rPr>
        <w:t>–</w:t>
      </w:r>
      <w:r w:rsidRPr="00352B4B">
        <w:rPr>
          <w:rFonts w:ascii="Times New Roman" w:hAnsi="Times New Roman" w:cs="Times New Roman"/>
          <w:sz w:val="24"/>
          <w:szCs w:val="24"/>
        </w:rPr>
        <w:t>1999)</w:t>
      </w:r>
      <w:r w:rsidR="002113CF">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International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Migration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47</w:t>
      </w:r>
      <w:r w:rsidR="002113CF">
        <w:rPr>
          <w:rFonts w:ascii="Times New Roman" w:hAnsi="Times New Roman" w:cs="Times New Roman"/>
          <w:sz w:val="24"/>
          <w:szCs w:val="24"/>
        </w:rPr>
        <w:t xml:space="preserve"> </w:t>
      </w:r>
      <w:r w:rsidRPr="00352B4B">
        <w:rPr>
          <w:rFonts w:ascii="Times New Roman" w:hAnsi="Times New Roman" w:cs="Times New Roman"/>
          <w:sz w:val="24"/>
          <w:szCs w:val="24"/>
        </w:rPr>
        <w:t>(3)</w:t>
      </w:r>
      <w:r w:rsidR="002113CF">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51</w:t>
      </w:r>
      <w:r w:rsidR="002113CF">
        <w:rPr>
          <w:rFonts w:ascii="Times New Roman" w:hAnsi="Times New Roman" w:cs="Times New Roman"/>
          <w:sz w:val="24"/>
          <w:szCs w:val="24"/>
        </w:rPr>
        <w:t>–</w:t>
      </w:r>
      <w:r w:rsidRPr="00352B4B">
        <w:rPr>
          <w:rFonts w:ascii="Times New Roman" w:hAnsi="Times New Roman" w:cs="Times New Roman"/>
          <w:sz w:val="24"/>
          <w:szCs w:val="24"/>
        </w:rPr>
        <w:t>92.</w:t>
      </w:r>
    </w:p>
    <w:p w14:paraId="47AB3627" w14:textId="4C1BF137"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566711">
        <w:rPr>
          <w:rFonts w:ascii="Times New Roman" w:hAnsi="Times New Roman" w:cs="Times New Roman"/>
          <w:sz w:val="24"/>
          <w:szCs w:val="24"/>
        </w:rPr>
        <w:t>Mkandawi</w:t>
      </w:r>
      <w:r w:rsidRPr="00352B4B">
        <w:rPr>
          <w:rFonts w:ascii="Times New Roman" w:hAnsi="Times New Roman" w:cs="Times New Roman"/>
          <w:sz w:val="24"/>
          <w:szCs w:val="24"/>
        </w:rPr>
        <w:t>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(1985)</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The</w:t>
      </w:r>
      <w:r w:rsidR="00843D74" w:rsidRPr="00F71BD7">
        <w:rPr>
          <w:rFonts w:ascii="Times New Roman" w:hAnsi="Times New Roman" w:cs="Times New Roman"/>
          <w:i/>
          <w:sz w:val="24"/>
          <w:szCs w:val="24"/>
        </w:rPr>
        <w:t xml:space="preserve"> </w:t>
      </w:r>
      <w:r w:rsidR="00566711" w:rsidRPr="00F71BD7">
        <w:rPr>
          <w:rFonts w:ascii="Times New Roman" w:hAnsi="Times New Roman" w:cs="Times New Roman"/>
          <w:i/>
          <w:sz w:val="24"/>
          <w:szCs w:val="24"/>
        </w:rPr>
        <w:t xml:space="preserve">Informal Sector </w:t>
      </w:r>
      <w:r w:rsidRPr="00F71BD7">
        <w:rPr>
          <w:rFonts w:ascii="Times New Roman" w:hAnsi="Times New Roman" w:cs="Times New Roman"/>
          <w:i/>
          <w:sz w:val="24"/>
          <w:szCs w:val="24"/>
        </w:rPr>
        <w:t>in</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the</w:t>
      </w:r>
      <w:r w:rsidR="00843D74" w:rsidRPr="00F71BD7">
        <w:rPr>
          <w:rFonts w:ascii="Times New Roman" w:hAnsi="Times New Roman" w:cs="Times New Roman"/>
          <w:i/>
          <w:sz w:val="24"/>
          <w:szCs w:val="24"/>
        </w:rPr>
        <w:t xml:space="preserve"> </w:t>
      </w:r>
      <w:r w:rsidR="00566711" w:rsidRPr="00F71BD7">
        <w:rPr>
          <w:rFonts w:ascii="Times New Roman" w:hAnsi="Times New Roman" w:cs="Times New Roman"/>
          <w:i/>
          <w:sz w:val="24"/>
          <w:szCs w:val="24"/>
        </w:rPr>
        <w:t xml:space="preserve">Labour Reserve Economies </w:t>
      </w:r>
      <w:r w:rsidRPr="00F71BD7">
        <w:rPr>
          <w:rFonts w:ascii="Times New Roman" w:hAnsi="Times New Roman" w:cs="Times New Roman"/>
          <w:i/>
          <w:sz w:val="24"/>
          <w:szCs w:val="24"/>
        </w:rPr>
        <w:t>of</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Southern</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Africa</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with</w:t>
      </w:r>
      <w:r w:rsidR="00843D74" w:rsidRPr="00F71BD7">
        <w:rPr>
          <w:rFonts w:ascii="Times New Roman" w:hAnsi="Times New Roman" w:cs="Times New Roman"/>
          <w:i/>
          <w:sz w:val="24"/>
          <w:szCs w:val="24"/>
        </w:rPr>
        <w:t xml:space="preserve"> </w:t>
      </w:r>
      <w:r w:rsidR="00566711" w:rsidRPr="00F71BD7">
        <w:rPr>
          <w:rFonts w:ascii="Times New Roman" w:hAnsi="Times New Roman" w:cs="Times New Roman"/>
          <w:i/>
          <w:sz w:val="24"/>
          <w:szCs w:val="24"/>
        </w:rPr>
        <w:t xml:space="preserve">Special Reference </w:t>
      </w:r>
      <w:r w:rsidRPr="00F71BD7">
        <w:rPr>
          <w:rFonts w:ascii="Times New Roman" w:hAnsi="Times New Roman" w:cs="Times New Roman"/>
          <w:i/>
          <w:sz w:val="24"/>
          <w:szCs w:val="24"/>
        </w:rPr>
        <w:t>to</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Zimbabwe</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commentRangeStart w:id="45"/>
      <w:r w:rsidR="00566711">
        <w:rPr>
          <w:rFonts w:ascii="Times New Roman" w:hAnsi="Times New Roman" w:cs="Times New Roman"/>
          <w:sz w:val="24"/>
          <w:szCs w:val="24"/>
        </w:rPr>
        <w:t>Harare</w:t>
      </w:r>
      <w:commentRangeEnd w:id="45"/>
      <w:r w:rsidR="00566711">
        <w:rPr>
          <w:rStyle w:val="CommentReference"/>
        </w:rPr>
        <w:commentReference w:id="45"/>
      </w:r>
      <w:r w:rsidR="00566711">
        <w:rPr>
          <w:rFonts w:ascii="Times New Roman" w:hAnsi="Times New Roman" w:cs="Times New Roman"/>
          <w:sz w:val="24"/>
          <w:szCs w:val="24"/>
        </w:rPr>
        <w:t xml:space="preserve">: </w:t>
      </w:r>
      <w:r w:rsidRPr="00352B4B">
        <w:rPr>
          <w:rFonts w:ascii="Times New Roman" w:hAnsi="Times New Roman" w:cs="Times New Roman"/>
          <w:sz w:val="24"/>
          <w:szCs w:val="24"/>
        </w:rPr>
        <w:t>Zimbabwe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Institute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Studies.</w:t>
      </w:r>
    </w:p>
    <w:p w14:paraId="0E4942AD" w14:textId="4B2CBCE3"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EE39E7">
        <w:rPr>
          <w:rFonts w:ascii="Times New Roman" w:hAnsi="Times New Roman" w:cs="Times New Roman"/>
          <w:sz w:val="24"/>
          <w:szCs w:val="24"/>
        </w:rPr>
        <w:t>NEPAD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(2006)</w:t>
      </w:r>
      <w:r w:rsidR="00843D74">
        <w:rPr>
          <w:rFonts w:ascii="Times New Roman" w:hAnsi="Times New Roman" w:cs="Times New Roman"/>
          <w:sz w:val="24"/>
          <w:szCs w:val="24"/>
        </w:rPr>
        <w:t xml:space="preserve"> </w:t>
      </w:r>
      <w:r w:rsidR="00EE39E7">
        <w:rPr>
          <w:rFonts w:ascii="Times New Roman" w:hAnsi="Times New Roman" w:cs="Times New Roman"/>
          <w:sz w:val="24"/>
          <w:szCs w:val="24"/>
        </w:rPr>
        <w:t>‘</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farming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offers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fresh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hope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declining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agriculture</w:t>
      </w:r>
      <w:r w:rsidR="00EE39E7">
        <w:rPr>
          <w:rFonts w:ascii="Times New Roman" w:hAnsi="Times New Roman" w:cs="Times New Roman"/>
          <w:sz w:val="24"/>
          <w:szCs w:val="24"/>
        </w:rPr>
        <w: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East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Policy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Brief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w:t>
      </w:r>
      <w:r w:rsidR="00843D74">
        <w:rPr>
          <w:rFonts w:ascii="Times New Roman" w:hAnsi="Times New Roman" w:cs="Times New Roman"/>
          <w:sz w:val="24"/>
          <w:szCs w:val="24"/>
        </w:rPr>
        <w:t xml:space="preserve"> </w:t>
      </w:r>
      <w:r w:rsidR="001B4D34" w:rsidRPr="00352B4B">
        <w:rPr>
          <w:rFonts w:ascii="Times New Roman" w:hAnsi="Times New Roman" w:cs="Times New Roman"/>
          <w:sz w:val="24"/>
          <w:szCs w:val="24"/>
        </w:rPr>
        <w:t>Midrand,</w:t>
      </w:r>
      <w:r w:rsidR="001B4D34">
        <w:rPr>
          <w:rFonts w:ascii="Times New Roman" w:hAnsi="Times New Roman" w:cs="Times New Roman"/>
          <w:sz w:val="24"/>
          <w:szCs w:val="24"/>
        </w:rPr>
        <w:t xml:space="preserve"> </w:t>
      </w:r>
      <w:r w:rsidR="001B4D34" w:rsidRPr="00352B4B">
        <w:rPr>
          <w:rFonts w:ascii="Times New Roman" w:hAnsi="Times New Roman" w:cs="Times New Roman"/>
          <w:sz w:val="24"/>
          <w:szCs w:val="24"/>
        </w:rPr>
        <w:t>South</w:t>
      </w:r>
      <w:r w:rsidR="001B4D34">
        <w:rPr>
          <w:rFonts w:ascii="Times New Roman" w:hAnsi="Times New Roman" w:cs="Times New Roman"/>
          <w:sz w:val="24"/>
          <w:szCs w:val="24"/>
        </w:rPr>
        <w:t xml:space="preserve"> </w:t>
      </w:r>
      <w:r w:rsidR="001B4D34" w:rsidRPr="00352B4B">
        <w:rPr>
          <w:rFonts w:ascii="Times New Roman" w:hAnsi="Times New Roman" w:cs="Times New Roman"/>
          <w:sz w:val="24"/>
          <w:szCs w:val="24"/>
        </w:rPr>
        <w:t>Africa</w:t>
      </w:r>
      <w:r w:rsidR="001B4D34">
        <w:rPr>
          <w:rFonts w:ascii="Times New Roman" w:hAnsi="Times New Roman" w:cs="Times New Roman"/>
          <w:sz w:val="24"/>
          <w:szCs w:val="24"/>
        </w:rPr>
        <w:t>:</w:t>
      </w:r>
      <w:r w:rsidR="001B4D34" w:rsidRPr="00352B4B">
        <w:rPr>
          <w:rFonts w:ascii="Times New Roman" w:hAnsi="Times New Roman" w:cs="Times New Roman"/>
          <w:sz w:val="24"/>
          <w:szCs w:val="24"/>
        </w:rPr>
        <w:t xml:space="preserve"> </w:t>
      </w:r>
      <w:r w:rsidRPr="00352B4B">
        <w:rPr>
          <w:rFonts w:ascii="Times New Roman" w:hAnsi="Times New Roman" w:cs="Times New Roman"/>
          <w:sz w:val="24"/>
          <w:szCs w:val="24"/>
        </w:rPr>
        <w:t>Sida,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World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Agroforestry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Centre</w:t>
      </w:r>
      <w:r w:rsidR="001B4D34">
        <w:rPr>
          <w:rFonts w:ascii="Times New Roman" w:hAnsi="Times New Roman" w:cs="Times New Roman"/>
          <w:sz w:val="24"/>
          <w:szCs w:val="24"/>
        </w:rPr>
        <w:t xml:space="preserve"> 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NEPAD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Secretariat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Agriculture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Unit.</w:t>
      </w:r>
    </w:p>
    <w:p w14:paraId="2B8F90E2" w14:textId="2CD40DC2"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EE39E7">
        <w:rPr>
          <w:rFonts w:ascii="Times New Roman" w:hAnsi="Times New Roman" w:cs="Times New Roman"/>
          <w:sz w:val="24"/>
          <w:szCs w:val="24"/>
        </w:rPr>
        <w:t>Newitt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(1995)</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History</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Mozambique.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London: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Hurst.</w:t>
      </w:r>
    </w:p>
    <w:p w14:paraId="3DB6041F" w14:textId="12ECC485" w:rsidR="00FE3C8D" w:rsidRPr="00352B4B" w:rsidRDefault="00FE3C8D" w:rsidP="00F71BD7">
      <w:pPr>
        <w:pStyle w:val="Refs"/>
        <w:spacing w:after="240" w:line="360" w:lineRule="auto"/>
        <w:rPr>
          <w:rFonts w:ascii="Times New Roman" w:hAnsi="Times New Roman" w:cs="Times New Roman"/>
          <w:sz w:val="24"/>
          <w:szCs w:val="24"/>
        </w:rPr>
      </w:pPr>
      <w:commentRangeStart w:id="46"/>
      <w:commentRangeStart w:id="47"/>
      <w:r w:rsidRPr="00352B4B">
        <w:rPr>
          <w:rFonts w:ascii="Times New Roman" w:hAnsi="Times New Roman" w:cs="Times New Roman"/>
          <w:sz w:val="24"/>
          <w:szCs w:val="24"/>
        </w:rPr>
        <w:t>Newitt</w:t>
      </w:r>
      <w:commentRangeEnd w:id="46"/>
      <w:r w:rsidR="0087341D">
        <w:rPr>
          <w:rStyle w:val="CommentReference"/>
          <w:rFonts w:cstheme="minorBidi"/>
        </w:rPr>
        <w:commentReference w:id="46"/>
      </w:r>
      <w:commentRangeEnd w:id="47"/>
      <w:r w:rsidR="009E6112">
        <w:rPr>
          <w:rStyle w:val="CommentReference"/>
          <w:rFonts w:cstheme="minorBidi"/>
        </w:rPr>
        <w:commentReference w:id="47"/>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F45799">
        <w:rPr>
          <w:rFonts w:ascii="Times New Roman" w:hAnsi="Times New Roman" w:cs="Times New Roman"/>
          <w:sz w:val="24"/>
          <w:szCs w:val="24"/>
        </w:rPr>
        <w:t xml:space="preserve">C. </w:t>
      </w:r>
      <w:r w:rsidRPr="00352B4B">
        <w:rPr>
          <w:rFonts w:ascii="Times New Roman" w:hAnsi="Times New Roman" w:cs="Times New Roman"/>
          <w:sz w:val="24"/>
          <w:szCs w:val="24"/>
        </w:rPr>
        <w:t>Tornimbeni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(2008)</w:t>
      </w:r>
      <w:r w:rsidR="00843D74">
        <w:rPr>
          <w:rFonts w:ascii="Times New Roman" w:hAnsi="Times New Roman" w:cs="Times New Roman"/>
          <w:sz w:val="24"/>
          <w:szCs w:val="24"/>
        </w:rPr>
        <w:t xml:space="preserve"> </w:t>
      </w:r>
      <w:r w:rsidR="00F45799">
        <w:rPr>
          <w:rFonts w:ascii="Times New Roman" w:hAnsi="Times New Roman" w:cs="Times New Roman"/>
          <w:sz w:val="24"/>
          <w:szCs w:val="24"/>
        </w:rPr>
        <w:t>‘</w:t>
      </w:r>
      <w:r w:rsidRPr="00352B4B">
        <w:rPr>
          <w:rFonts w:ascii="Times New Roman" w:hAnsi="Times New Roman" w:cs="Times New Roman"/>
          <w:sz w:val="24"/>
          <w:szCs w:val="24"/>
        </w:rPr>
        <w:t>Transnational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Networks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Internal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Divisions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F45799">
        <w:rPr>
          <w:rFonts w:ascii="Times New Roman" w:hAnsi="Times New Roman" w:cs="Times New Roman"/>
          <w:sz w:val="24"/>
          <w:szCs w:val="24"/>
        </w:rPr>
        <w:t>’,</w:t>
      </w:r>
      <w:r w:rsidR="00843D74">
        <w:rPr>
          <w:rFonts w:ascii="Times New Roman" w:hAnsi="Times New Roman" w:cs="Times New Roman"/>
          <w:sz w:val="24"/>
          <w:szCs w:val="24"/>
        </w:rPr>
        <w:t xml:space="preserve"> </w:t>
      </w:r>
      <w:r w:rsidR="00F45799" w:rsidRPr="00F71BD7">
        <w:rPr>
          <w:rFonts w:ascii="Times New Roman" w:hAnsi="Times New Roman" w:cs="Times New Roman"/>
          <w:i/>
          <w:sz w:val="24"/>
          <w:szCs w:val="24"/>
        </w:rPr>
        <w:t>Cahiers d’Études Africaines</w:t>
      </w:r>
      <w:r w:rsidR="00F45799">
        <w:rPr>
          <w:rFonts w:ascii="Times New Roman" w:hAnsi="Times New Roman" w:cs="Times New Roman"/>
          <w:sz w:val="24"/>
          <w:szCs w:val="24"/>
        </w:rPr>
        <w:t xml:space="preserve"> </w:t>
      </w:r>
      <w:r w:rsidR="00F45799" w:rsidRPr="00F45799">
        <w:rPr>
          <w:rFonts w:ascii="Times New Roman" w:hAnsi="Times New Roman" w:cs="Times New Roman"/>
          <w:sz w:val="24"/>
          <w:szCs w:val="24"/>
        </w:rPr>
        <w:t xml:space="preserve">192 </w:t>
      </w:r>
      <w:r w:rsidRPr="00352B4B">
        <w:rPr>
          <w:rFonts w:ascii="Times New Roman" w:hAnsi="Times New Roman" w:cs="Times New Roman"/>
          <w:sz w:val="24"/>
          <w:szCs w:val="24"/>
        </w:rPr>
        <w:t>(4</w:t>
      </w:r>
      <w:r w:rsidR="00F45799">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707</w:t>
      </w:r>
      <w:r w:rsidR="00F45799">
        <w:rPr>
          <w:rFonts w:ascii="Times New Roman" w:hAnsi="Times New Roman" w:cs="Times New Roman"/>
          <w:sz w:val="24"/>
          <w:szCs w:val="24"/>
        </w:rPr>
        <w:t>–</w:t>
      </w:r>
      <w:r w:rsidRPr="00352B4B">
        <w:rPr>
          <w:rFonts w:ascii="Times New Roman" w:hAnsi="Times New Roman" w:cs="Times New Roman"/>
          <w:sz w:val="24"/>
          <w:szCs w:val="24"/>
        </w:rPr>
        <w:t>40.</w:t>
      </w:r>
    </w:p>
    <w:p w14:paraId="0AC8E0D2" w14:textId="40DB16FD" w:rsidR="00E20898" w:rsidRPr="00352B4B" w:rsidRDefault="00E20898" w:rsidP="009C6A96">
      <w:pPr>
        <w:adjustRightInd w:val="0"/>
        <w:spacing w:after="240" w:line="360" w:lineRule="auto"/>
        <w:ind w:left="454" w:hanging="454"/>
        <w:rPr>
          <w:rFonts w:ascii="Times New Roman" w:hAnsi="Times New Roman" w:cs="Times New Roman"/>
          <w:sz w:val="24"/>
          <w:szCs w:val="24"/>
        </w:rPr>
      </w:pPr>
      <w:r w:rsidRPr="00EE39E7">
        <w:rPr>
          <w:rFonts w:ascii="Times New Roman" w:hAnsi="Times New Roman" w:cs="Times New Roman"/>
          <w:sz w:val="24"/>
          <w:szCs w:val="24"/>
        </w:rPr>
        <w:t>Ochieng</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w:t>
      </w:r>
      <w:r w:rsidR="00F45799">
        <w:rPr>
          <w:rFonts w:ascii="Times New Roman" w:hAnsi="Times New Roman" w:cs="Times New Roman"/>
          <w:sz w:val="24"/>
          <w:szCs w:val="24"/>
        </w:rPr>
        <w:t xml:space="preserve"> </w:t>
      </w:r>
      <w:r w:rsidRPr="00352B4B">
        <w:rPr>
          <w:rFonts w:ascii="Times New Roman" w:hAnsi="Times New Roman" w:cs="Times New Roman"/>
          <w:sz w:val="24"/>
          <w:szCs w:val="24"/>
        </w:rPr>
        <w:t>M.</w:t>
      </w:r>
      <w:r w:rsidR="00F45799">
        <w:rPr>
          <w:rFonts w:ascii="Times New Roman" w:hAnsi="Times New Roman" w:cs="Times New Roman"/>
          <w:sz w:val="24"/>
          <w:szCs w:val="24"/>
        </w:rPr>
        <w:t xml:space="preserve"> </w:t>
      </w:r>
      <w:r w:rsidRPr="00352B4B">
        <w:rPr>
          <w:rFonts w:ascii="Times New Roman" w:hAnsi="Times New Roman" w:cs="Times New Roman"/>
          <w:sz w:val="24"/>
          <w:szCs w:val="24"/>
        </w:rPr>
        <w: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(2010)</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‘The</w:t>
      </w:r>
      <w:r w:rsidR="00843D74">
        <w:rPr>
          <w:rFonts w:ascii="Times New Roman" w:hAnsi="Times New Roman" w:cs="Times New Roman"/>
          <w:sz w:val="24"/>
          <w:szCs w:val="24"/>
        </w:rPr>
        <w:t xml:space="preserve"> </w:t>
      </w:r>
      <w:r w:rsidR="00F02972" w:rsidRPr="00352B4B">
        <w:rPr>
          <w:rFonts w:ascii="Times New Roman" w:hAnsi="Times New Roman" w:cs="Times New Roman"/>
          <w:sz w:val="24"/>
          <w:szCs w:val="24"/>
        </w:rPr>
        <w:t>political</w:t>
      </w:r>
      <w:r w:rsidR="00F02972">
        <w:rPr>
          <w:rFonts w:ascii="Times New Roman" w:hAnsi="Times New Roman" w:cs="Times New Roman"/>
          <w:sz w:val="24"/>
          <w:szCs w:val="24"/>
        </w:rPr>
        <w:t xml:space="preserve"> </w:t>
      </w:r>
      <w:r w:rsidR="00F02972" w:rsidRPr="00352B4B">
        <w:rPr>
          <w:rFonts w:ascii="Times New Roman" w:hAnsi="Times New Roman" w:cs="Times New Roman"/>
          <w:sz w:val="24"/>
          <w:szCs w:val="24"/>
        </w:rPr>
        <w:t>economy</w:t>
      </w:r>
      <w:r w:rsidR="00F02972">
        <w:rPr>
          <w:rFonts w:ascii="Times New Roman" w:hAnsi="Times New Roman" w:cs="Times New Roman"/>
          <w:sz w:val="24"/>
          <w:szCs w:val="24"/>
        </w:rPr>
        <w:t xml:space="preserve"> </w:t>
      </w:r>
      <w:r w:rsidR="00F02972" w:rsidRPr="00352B4B">
        <w:rPr>
          <w:rFonts w:ascii="Times New Roman" w:hAnsi="Times New Roman" w:cs="Times New Roman"/>
          <w:sz w:val="24"/>
          <w:szCs w:val="24"/>
        </w:rPr>
        <w:t>of</w:t>
      </w:r>
      <w:r w:rsidR="00F02972">
        <w:rPr>
          <w:rFonts w:ascii="Times New Roman" w:hAnsi="Times New Roman" w:cs="Times New Roman"/>
          <w:sz w:val="24"/>
          <w:szCs w:val="24"/>
        </w:rPr>
        <w:t xml:space="preserve"> </w:t>
      </w:r>
      <w:r w:rsidR="00F02972" w:rsidRPr="00352B4B">
        <w:rPr>
          <w:rFonts w:ascii="Times New Roman" w:hAnsi="Times New Roman" w:cs="Times New Roman"/>
          <w:sz w:val="24"/>
          <w:szCs w:val="24"/>
        </w:rPr>
        <w:t>contract</w:t>
      </w:r>
      <w:r w:rsidR="00F02972">
        <w:rPr>
          <w:rFonts w:ascii="Times New Roman" w:hAnsi="Times New Roman" w:cs="Times New Roman"/>
          <w:sz w:val="24"/>
          <w:szCs w:val="24"/>
        </w:rPr>
        <w:t xml:space="preserve"> </w:t>
      </w:r>
      <w:r w:rsidR="00F02972" w:rsidRPr="00352B4B">
        <w:rPr>
          <w:rFonts w:ascii="Times New Roman" w:hAnsi="Times New Roman" w:cs="Times New Roman"/>
          <w:sz w:val="24"/>
          <w:szCs w:val="24"/>
        </w:rPr>
        <w:t>farming</w:t>
      </w:r>
      <w:r w:rsidR="00F02972">
        <w:rPr>
          <w:rFonts w:ascii="Times New Roman" w:hAnsi="Times New Roman" w:cs="Times New Roman"/>
          <w:sz w:val="24"/>
          <w:szCs w:val="24"/>
        </w:rPr>
        <w:t xml:space="preserve"> </w:t>
      </w:r>
      <w:r w:rsidR="00F02972" w:rsidRPr="00352B4B">
        <w:rPr>
          <w:rFonts w:ascii="Times New Roman" w:hAnsi="Times New Roman" w:cs="Times New Roman"/>
          <w:sz w:val="24"/>
          <w:szCs w:val="24"/>
        </w:rPr>
        <w:t>in</w:t>
      </w:r>
      <w:r w:rsidR="00F02972">
        <w:rPr>
          <w:rFonts w:ascii="Times New Roman" w:hAnsi="Times New Roman" w:cs="Times New Roman"/>
          <w:sz w:val="24"/>
          <w:szCs w:val="24"/>
        </w:rPr>
        <w:t xml:space="preserve"> </w:t>
      </w:r>
      <w:r w:rsidR="00F02972" w:rsidRPr="00352B4B">
        <w:rPr>
          <w:rFonts w:ascii="Times New Roman" w:hAnsi="Times New Roman" w:cs="Times New Roman"/>
          <w:sz w:val="24"/>
          <w:szCs w:val="24"/>
        </w:rPr>
        <w:t>tea</w:t>
      </w:r>
      <w:r w:rsidR="00F02972">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Kenya:</w:t>
      </w:r>
      <w:r w:rsidR="00F02972">
        <w:rPr>
          <w:rFonts w:ascii="Times New Roman" w:hAnsi="Times New Roman" w:cs="Times New Roman"/>
          <w:sz w:val="24"/>
          <w:szCs w:val="24"/>
        </w:rPr>
        <w:t xml:space="preserve"> </w:t>
      </w:r>
      <w:r w:rsidR="00F02972" w:rsidRPr="00352B4B">
        <w:rPr>
          <w:rFonts w:ascii="Times New Roman" w:hAnsi="Times New Roman" w:cs="Times New Roman"/>
          <w:sz w:val="24"/>
          <w:szCs w:val="24"/>
        </w:rPr>
        <w:t>the</w:t>
      </w:r>
      <w:r w:rsidR="00F02972">
        <w:rPr>
          <w:rFonts w:ascii="Times New Roman" w:hAnsi="Times New Roman" w:cs="Times New Roman"/>
          <w:sz w:val="24"/>
          <w:szCs w:val="24"/>
        </w:rPr>
        <w:t xml:space="preserve"> </w:t>
      </w:r>
      <w:r w:rsidRPr="00352B4B">
        <w:rPr>
          <w:rFonts w:ascii="Times New Roman" w:hAnsi="Times New Roman" w:cs="Times New Roman"/>
          <w:sz w:val="24"/>
          <w:szCs w:val="24"/>
        </w:rPr>
        <w:t>Kenya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Agency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(KTDA),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1964–2002</w:t>
      </w:r>
      <w:r w:rsidR="003535B2">
        <w:rPr>
          <w:rFonts w:ascii="Times New Roman" w:hAnsi="Times New Roman" w:cs="Times New Roman"/>
          <w:sz w:val="24"/>
          <w:szCs w:val="24"/>
        </w:rPr>
        <w:t>’ i</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003535B2" w:rsidRPr="00352B4B">
        <w:rPr>
          <w:rFonts w:ascii="Times New Roman" w:hAnsi="Times New Roman" w:cs="Times New Roman"/>
          <w:sz w:val="24"/>
          <w:szCs w:val="24"/>
        </w:rPr>
        <w:t>B.</w:t>
      </w:r>
      <w:r w:rsidR="003535B2">
        <w:rPr>
          <w:rFonts w:ascii="Times New Roman" w:hAnsi="Times New Roman" w:cs="Times New Roman"/>
          <w:sz w:val="24"/>
          <w:szCs w:val="24"/>
        </w:rPr>
        <w:t xml:space="preserve"> </w:t>
      </w:r>
      <w:r w:rsidR="003535B2" w:rsidRPr="00352B4B">
        <w:rPr>
          <w:rFonts w:ascii="Times New Roman" w:hAnsi="Times New Roman" w:cs="Times New Roman"/>
          <w:sz w:val="24"/>
          <w:szCs w:val="24"/>
        </w:rPr>
        <w:t>Harriss-White</w:t>
      </w:r>
      <w:r w:rsidR="003535B2">
        <w:rPr>
          <w:rFonts w:ascii="Times New Roman" w:hAnsi="Times New Roman" w:cs="Times New Roman"/>
          <w:sz w:val="24"/>
          <w:szCs w:val="24"/>
        </w:rPr>
        <w:t xml:space="preserve"> </w:t>
      </w:r>
      <w:r w:rsidR="003535B2" w:rsidRPr="00352B4B">
        <w:rPr>
          <w:rFonts w:ascii="Times New Roman" w:hAnsi="Times New Roman" w:cs="Times New Roman"/>
          <w:sz w:val="24"/>
          <w:szCs w:val="24"/>
        </w:rPr>
        <w:t>and</w:t>
      </w:r>
      <w:r w:rsidR="003535B2">
        <w:rPr>
          <w:rFonts w:ascii="Times New Roman" w:hAnsi="Times New Roman" w:cs="Times New Roman"/>
          <w:sz w:val="24"/>
          <w:szCs w:val="24"/>
        </w:rPr>
        <w:t xml:space="preserve"> </w:t>
      </w:r>
      <w:r w:rsidR="003535B2" w:rsidRPr="00352B4B">
        <w:rPr>
          <w:rFonts w:ascii="Times New Roman" w:hAnsi="Times New Roman" w:cs="Times New Roman"/>
          <w:sz w:val="24"/>
          <w:szCs w:val="24"/>
        </w:rPr>
        <w:t>J.</w:t>
      </w:r>
      <w:r w:rsidR="003535B2">
        <w:rPr>
          <w:rFonts w:ascii="Times New Roman" w:hAnsi="Times New Roman" w:cs="Times New Roman"/>
          <w:sz w:val="24"/>
          <w:szCs w:val="24"/>
        </w:rPr>
        <w:t xml:space="preserve"> </w:t>
      </w:r>
      <w:r w:rsidR="003535B2" w:rsidRPr="00352B4B">
        <w:rPr>
          <w:rFonts w:ascii="Times New Roman" w:hAnsi="Times New Roman" w:cs="Times New Roman"/>
          <w:sz w:val="24"/>
          <w:szCs w:val="24"/>
        </w:rPr>
        <w:t>Heyer</w:t>
      </w:r>
      <w:r w:rsidR="003535B2">
        <w:rPr>
          <w:rFonts w:ascii="Times New Roman" w:hAnsi="Times New Roman" w:cs="Times New Roman"/>
          <w:sz w:val="24"/>
          <w:szCs w:val="24"/>
        </w:rPr>
        <w:t xml:space="preserve"> (eds),</w:t>
      </w:r>
      <w:r w:rsidR="003535B2" w:rsidRPr="00352B4B">
        <w:rPr>
          <w:rFonts w:ascii="Times New Roman" w:hAnsi="Times New Roman" w:cs="Times New Roman"/>
          <w:i/>
          <w:sz w:val="24"/>
          <w:szCs w:val="24"/>
        </w:rPr>
        <w:t xml:space="preserve"> </w:t>
      </w:r>
      <w:r w:rsidRPr="00352B4B">
        <w:rPr>
          <w:rFonts w:ascii="Times New Roman" w:hAnsi="Times New Roman" w:cs="Times New Roman"/>
          <w:i/>
          <w:sz w:val="24"/>
          <w:szCs w:val="24"/>
        </w:rPr>
        <w:t>The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Comparative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Political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Economy</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Development:</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Africa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and</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South</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Asia</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London: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Routledge.</w:t>
      </w:r>
    </w:p>
    <w:p w14:paraId="57659DAC" w14:textId="035E771A"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D9634B">
        <w:rPr>
          <w:rFonts w:ascii="Times New Roman" w:hAnsi="Times New Roman" w:cs="Times New Roman"/>
          <w:color w:val="222222"/>
          <w:sz w:val="24"/>
          <w:szCs w:val="24"/>
          <w:shd w:val="clear" w:color="auto" w:fill="FFFFFF"/>
        </w:rPr>
        <w:lastRenderedPageBreak/>
        <w:t>O</w:t>
      </w:r>
      <w:r w:rsidR="00662994" w:rsidRPr="00D9634B">
        <w:rPr>
          <w:rFonts w:ascii="Times New Roman" w:hAnsi="Times New Roman" w:cs="Times New Roman"/>
          <w:color w:val="222222"/>
          <w:sz w:val="24"/>
          <w:szCs w:val="24"/>
          <w:shd w:val="clear" w:color="auto" w:fill="FFFFFF"/>
        </w:rPr>
        <w:t>’</w:t>
      </w:r>
      <w:r w:rsidRPr="00D9634B">
        <w:rPr>
          <w:rFonts w:ascii="Times New Roman" w:hAnsi="Times New Roman" w:cs="Times New Roman"/>
          <w:color w:val="222222"/>
          <w:sz w:val="24"/>
          <w:szCs w:val="24"/>
          <w:shd w:val="clear" w:color="auto" w:fill="FFFFFF"/>
        </w:rPr>
        <w:t>Laughlin</w:t>
      </w:r>
      <w:r w:rsidRPr="00352B4B">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B.</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(2000)</w:t>
      </w:r>
      <w:r w:rsidR="00843D74">
        <w:rPr>
          <w:rFonts w:ascii="Times New Roman" w:hAnsi="Times New Roman" w:cs="Times New Roman"/>
          <w:color w:val="222222"/>
          <w:sz w:val="24"/>
          <w:szCs w:val="24"/>
          <w:shd w:val="clear" w:color="auto" w:fill="FFFFFF"/>
        </w:rPr>
        <w:t xml:space="preserve"> </w:t>
      </w:r>
      <w:r w:rsidR="00D9634B">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Class</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and</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the</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customary:</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the</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ambiguous</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legacy</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of</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the</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indigenato</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in</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Mozambique</w:t>
      </w:r>
      <w:r w:rsidR="00D9634B">
        <w:rPr>
          <w:rFonts w:ascii="Times New Roman" w:hAnsi="Times New Roman" w:cs="Times New Roman"/>
          <w:color w:val="222222"/>
          <w:sz w:val="24"/>
          <w:szCs w:val="24"/>
          <w:shd w:val="clear" w:color="auto" w:fill="FFFFFF"/>
        </w:rPr>
        <w:t>’,</w:t>
      </w:r>
      <w:r w:rsidR="00843D74">
        <w:rPr>
          <w:rStyle w:val="apple-converted-space"/>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i/>
          <w:iCs/>
          <w:color w:val="222222"/>
          <w:sz w:val="24"/>
          <w:szCs w:val="24"/>
          <w:shd w:val="clear" w:color="auto" w:fill="FFFFFF"/>
        </w:rPr>
        <w:t>African</w:t>
      </w:r>
      <w:r w:rsidR="00843D74">
        <w:rPr>
          <w:rFonts w:ascii="Times New Roman" w:hAnsi="Times New Roman" w:cs="Times New Roman"/>
          <w:i/>
          <w:iCs/>
          <w:color w:val="222222"/>
          <w:sz w:val="24"/>
          <w:szCs w:val="24"/>
          <w:shd w:val="clear" w:color="auto" w:fill="FFFFFF"/>
        </w:rPr>
        <w:t xml:space="preserve"> </w:t>
      </w:r>
      <w:r w:rsidRPr="00352B4B">
        <w:rPr>
          <w:rFonts w:ascii="Times New Roman" w:hAnsi="Times New Roman" w:cs="Times New Roman"/>
          <w:i/>
          <w:iCs/>
          <w:color w:val="222222"/>
          <w:sz w:val="24"/>
          <w:szCs w:val="24"/>
          <w:shd w:val="clear" w:color="auto" w:fill="FFFFFF"/>
        </w:rPr>
        <w:t>Affairs</w:t>
      </w:r>
      <w:r w:rsidR="00843D74">
        <w:rPr>
          <w:rStyle w:val="apple-converted-space"/>
          <w:rFonts w:ascii="Times New Roman" w:hAnsi="Times New Roman" w:cs="Times New Roman"/>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99</w:t>
      </w:r>
      <w:r w:rsidR="00D9634B" w:rsidRPr="00F71BD7">
        <w:rPr>
          <w:rFonts w:ascii="Times New Roman" w:hAnsi="Times New Roman" w:cs="Times New Roman"/>
          <w:iCs/>
          <w:color w:val="222222"/>
          <w:sz w:val="24"/>
          <w:szCs w:val="24"/>
          <w:shd w:val="clear" w:color="auto" w:fill="FFFFFF"/>
        </w:rPr>
        <w:t xml:space="preserve"> </w:t>
      </w:r>
      <w:r w:rsidRPr="00D9634B">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394)</w:t>
      </w:r>
      <w:r w:rsidR="00D9634B">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5</w:t>
      </w:r>
      <w:r w:rsidR="00D9634B">
        <w:rPr>
          <w:rFonts w:ascii="Times New Roman" w:hAnsi="Times New Roman" w:cs="Times New Roman"/>
          <w:color w:val="222222"/>
          <w:sz w:val="24"/>
          <w:szCs w:val="24"/>
          <w:shd w:val="clear" w:color="auto" w:fill="FFFFFF"/>
        </w:rPr>
        <w:t>–</w:t>
      </w:r>
      <w:r w:rsidRPr="00352B4B">
        <w:rPr>
          <w:rFonts w:ascii="Times New Roman" w:hAnsi="Times New Roman" w:cs="Times New Roman"/>
          <w:color w:val="222222"/>
          <w:sz w:val="24"/>
          <w:szCs w:val="24"/>
          <w:shd w:val="clear" w:color="auto" w:fill="FFFFFF"/>
        </w:rPr>
        <w:t>42.</w:t>
      </w:r>
    </w:p>
    <w:p w14:paraId="705EB0F7" w14:textId="544BFC11" w:rsidR="00FE3C8D" w:rsidRPr="00352B4B" w:rsidRDefault="00FE3C8D" w:rsidP="009C6A96">
      <w:pPr>
        <w:adjustRightInd w:val="0"/>
        <w:spacing w:after="240" w:line="360" w:lineRule="auto"/>
        <w:ind w:left="454" w:hanging="454"/>
        <w:rPr>
          <w:rFonts w:ascii="Times New Roman" w:hAnsi="Times New Roman" w:cs="Times New Roman"/>
          <w:color w:val="222222"/>
          <w:sz w:val="24"/>
          <w:szCs w:val="24"/>
          <w:shd w:val="clear" w:color="auto" w:fill="FFFFFF"/>
        </w:rPr>
      </w:pPr>
      <w:r w:rsidRPr="00352B4B">
        <w:rPr>
          <w:rFonts w:ascii="Times New Roman" w:hAnsi="Times New Roman" w:cs="Times New Roman"/>
          <w:sz w:val="24"/>
          <w:szCs w:val="24"/>
        </w:rPr>
        <w:t>O</w:t>
      </w:r>
      <w:r w:rsidR="0087341D">
        <w:rPr>
          <w:rFonts w:ascii="Times New Roman" w:hAnsi="Times New Roman" w:cs="Times New Roman"/>
          <w:sz w:val="24"/>
          <w:szCs w:val="24"/>
        </w:rPr>
        <w:t>’</w:t>
      </w:r>
      <w:r w:rsidRPr="00352B4B">
        <w:rPr>
          <w:rFonts w:ascii="Times New Roman" w:hAnsi="Times New Roman" w:cs="Times New Roman"/>
          <w:sz w:val="24"/>
          <w:szCs w:val="24"/>
        </w:rPr>
        <w:t>Laughlin,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(2002)</w:t>
      </w:r>
      <w:r w:rsidR="00843D74">
        <w:rPr>
          <w:rFonts w:ascii="Times New Roman" w:hAnsi="Times New Roman" w:cs="Times New Roman"/>
          <w:sz w:val="24"/>
          <w:szCs w:val="24"/>
        </w:rPr>
        <w:t xml:space="preserve"> </w:t>
      </w:r>
      <w:r w:rsidR="00517A70">
        <w:rPr>
          <w:rFonts w:ascii="Times New Roman" w:hAnsi="Times New Roman" w:cs="Times New Roman"/>
          <w:sz w:val="24"/>
          <w:szCs w:val="24"/>
        </w:rPr>
        <w:t>‘</w:t>
      </w:r>
      <w:r w:rsidRPr="00352B4B">
        <w:rPr>
          <w:rFonts w:ascii="Times New Roman" w:hAnsi="Times New Roman" w:cs="Times New Roman"/>
          <w:sz w:val="24"/>
          <w:szCs w:val="24"/>
        </w:rPr>
        <w:t>Proletarianisation,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agency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changing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rural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livelihoods: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forced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labour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resistance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colonial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Mozambique</w:t>
      </w:r>
      <w:r w:rsidR="00517A70">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Journal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Southern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African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Studies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28</w:t>
      </w:r>
      <w:r w:rsidR="00517A70">
        <w:rPr>
          <w:rFonts w:ascii="Times New Roman" w:hAnsi="Times New Roman" w:cs="Times New Roman"/>
          <w:sz w:val="24"/>
          <w:szCs w:val="24"/>
        </w:rPr>
        <w:t xml:space="preserve"> </w:t>
      </w:r>
      <w:r w:rsidRPr="00352B4B">
        <w:rPr>
          <w:rFonts w:ascii="Times New Roman" w:hAnsi="Times New Roman" w:cs="Times New Roman"/>
          <w:sz w:val="24"/>
          <w:szCs w:val="24"/>
        </w:rPr>
        <w:t>(3)</w:t>
      </w:r>
      <w:r w:rsidR="00517A70">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511</w:t>
      </w:r>
      <w:r w:rsidR="00517A70">
        <w:rPr>
          <w:rFonts w:ascii="Times New Roman" w:hAnsi="Times New Roman" w:cs="Times New Roman"/>
          <w:sz w:val="24"/>
          <w:szCs w:val="24"/>
        </w:rPr>
        <w:t>–</w:t>
      </w:r>
      <w:r w:rsidRPr="00352B4B">
        <w:rPr>
          <w:rFonts w:ascii="Times New Roman" w:hAnsi="Times New Roman" w:cs="Times New Roman"/>
          <w:sz w:val="24"/>
          <w:szCs w:val="24"/>
        </w:rPr>
        <w:t>30.</w:t>
      </w:r>
      <w:r w:rsidR="00843D74">
        <w:rPr>
          <w:rFonts w:ascii="Times New Roman" w:hAnsi="Times New Roman" w:cs="Times New Roman"/>
          <w:color w:val="222222"/>
          <w:sz w:val="24"/>
          <w:szCs w:val="24"/>
          <w:shd w:val="clear" w:color="auto" w:fill="FFFFFF"/>
        </w:rPr>
        <w:t xml:space="preserve"> </w:t>
      </w:r>
    </w:p>
    <w:p w14:paraId="7BB7D9A1" w14:textId="5F506A42" w:rsidR="00E20898" w:rsidRPr="00352B4B" w:rsidRDefault="00FE3C8D" w:rsidP="009C6A96">
      <w:pPr>
        <w:adjustRightInd w:val="0"/>
        <w:spacing w:after="240" w:line="360" w:lineRule="auto"/>
        <w:ind w:left="454" w:hanging="454"/>
        <w:rPr>
          <w:rFonts w:ascii="Times New Roman" w:hAnsi="Times New Roman" w:cs="Times New Roman"/>
          <w:color w:val="222222"/>
          <w:sz w:val="24"/>
          <w:szCs w:val="24"/>
          <w:shd w:val="clear" w:color="auto" w:fill="FFFFFF"/>
        </w:rPr>
      </w:pPr>
      <w:r w:rsidRPr="00D9634B">
        <w:rPr>
          <w:rFonts w:ascii="Times New Roman" w:hAnsi="Times New Roman" w:cs="Times New Roman"/>
          <w:sz w:val="24"/>
          <w:szCs w:val="24"/>
        </w:rPr>
        <w:t>O</w:t>
      </w:r>
      <w:r w:rsidR="00C13394" w:rsidRPr="00D9634B">
        <w:rPr>
          <w:rFonts w:ascii="Times New Roman" w:hAnsi="Times New Roman" w:cs="Times New Roman"/>
          <w:sz w:val="24"/>
          <w:szCs w:val="24"/>
        </w:rPr>
        <w:t>’</w:t>
      </w:r>
      <w:r w:rsidRPr="00D9634B">
        <w:rPr>
          <w:rFonts w:ascii="Times New Roman" w:hAnsi="Times New Roman" w:cs="Times New Roman"/>
          <w:sz w:val="24"/>
          <w:szCs w:val="24"/>
        </w:rPr>
        <w:t>Laughlin</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(2013)</w:t>
      </w:r>
      <w:r w:rsidR="00843D74">
        <w:rPr>
          <w:rFonts w:ascii="Times New Roman" w:hAnsi="Times New Roman" w:cs="Times New Roman"/>
          <w:sz w:val="24"/>
          <w:szCs w:val="24"/>
        </w:rPr>
        <w:t xml:space="preserve"> </w:t>
      </w:r>
      <w:r w:rsidR="00517A70">
        <w:rPr>
          <w:rFonts w:ascii="Times New Roman" w:hAnsi="Times New Roman" w:cs="Times New Roman"/>
          <w:sz w:val="24"/>
          <w:szCs w:val="24"/>
        </w:rPr>
        <w:t>‘</w:t>
      </w:r>
      <w:r w:rsidRPr="00352B4B">
        <w:rPr>
          <w:rFonts w:ascii="Times New Roman" w:hAnsi="Times New Roman" w:cs="Times New Roman"/>
          <w:sz w:val="24"/>
          <w:szCs w:val="24"/>
        </w:rPr>
        <w:t>Land,</w:t>
      </w:r>
      <w:r w:rsidR="00843D74">
        <w:rPr>
          <w:rFonts w:ascii="Times New Roman" w:hAnsi="Times New Roman" w:cs="Times New Roman"/>
          <w:sz w:val="24"/>
          <w:szCs w:val="24"/>
        </w:rPr>
        <w:t xml:space="preserve"> </w:t>
      </w:r>
      <w:r w:rsidR="00517A70" w:rsidRPr="00352B4B">
        <w:rPr>
          <w:rFonts w:ascii="Times New Roman" w:hAnsi="Times New Roman" w:cs="Times New Roman"/>
          <w:sz w:val="24"/>
          <w:szCs w:val="24"/>
        </w:rPr>
        <w:t>labour</w:t>
      </w:r>
      <w:r w:rsidR="00517A70">
        <w:rPr>
          <w:rFonts w:ascii="Times New Roman" w:hAnsi="Times New Roman" w:cs="Times New Roman"/>
          <w:sz w:val="24"/>
          <w:szCs w:val="24"/>
        </w:rPr>
        <w:t xml:space="preserve"> </w:t>
      </w:r>
      <w:r w:rsidR="00517A70" w:rsidRPr="00352B4B">
        <w:rPr>
          <w:rFonts w:ascii="Times New Roman" w:hAnsi="Times New Roman" w:cs="Times New Roman"/>
          <w:sz w:val="24"/>
          <w:szCs w:val="24"/>
        </w:rPr>
        <w:t>and</w:t>
      </w:r>
      <w:r w:rsidR="00517A70">
        <w:rPr>
          <w:rFonts w:ascii="Times New Roman" w:hAnsi="Times New Roman" w:cs="Times New Roman"/>
          <w:sz w:val="24"/>
          <w:szCs w:val="24"/>
        </w:rPr>
        <w:t xml:space="preserve"> </w:t>
      </w:r>
      <w:r w:rsidR="00517A70" w:rsidRPr="00352B4B">
        <w:rPr>
          <w:rFonts w:ascii="Times New Roman" w:hAnsi="Times New Roman" w:cs="Times New Roman"/>
          <w:sz w:val="24"/>
          <w:szCs w:val="24"/>
        </w:rPr>
        <w:t>the</w:t>
      </w:r>
      <w:r w:rsidR="00517A70">
        <w:rPr>
          <w:rFonts w:ascii="Times New Roman" w:hAnsi="Times New Roman" w:cs="Times New Roman"/>
          <w:sz w:val="24"/>
          <w:szCs w:val="24"/>
        </w:rPr>
        <w:t xml:space="preserve"> </w:t>
      </w:r>
      <w:r w:rsidR="00517A70" w:rsidRPr="00352B4B">
        <w:rPr>
          <w:rFonts w:ascii="Times New Roman" w:hAnsi="Times New Roman" w:cs="Times New Roman"/>
          <w:sz w:val="24"/>
          <w:szCs w:val="24"/>
        </w:rPr>
        <w:t>production</w:t>
      </w:r>
      <w:r w:rsidR="00517A70">
        <w:rPr>
          <w:rFonts w:ascii="Times New Roman" w:hAnsi="Times New Roman" w:cs="Times New Roman"/>
          <w:sz w:val="24"/>
          <w:szCs w:val="24"/>
        </w:rPr>
        <w:t xml:space="preserve"> </w:t>
      </w:r>
      <w:r w:rsidR="00517A70" w:rsidRPr="00352B4B">
        <w:rPr>
          <w:rFonts w:ascii="Times New Roman" w:hAnsi="Times New Roman" w:cs="Times New Roman"/>
          <w:sz w:val="24"/>
          <w:szCs w:val="24"/>
        </w:rPr>
        <w:t>of</w:t>
      </w:r>
      <w:r w:rsidR="00517A70">
        <w:rPr>
          <w:rFonts w:ascii="Times New Roman" w:hAnsi="Times New Roman" w:cs="Times New Roman"/>
          <w:sz w:val="24"/>
          <w:szCs w:val="24"/>
        </w:rPr>
        <w:t xml:space="preserve"> </w:t>
      </w:r>
      <w:r w:rsidR="00517A70" w:rsidRPr="00352B4B">
        <w:rPr>
          <w:rFonts w:ascii="Times New Roman" w:hAnsi="Times New Roman" w:cs="Times New Roman"/>
          <w:sz w:val="24"/>
          <w:szCs w:val="24"/>
        </w:rPr>
        <w:t>affliction</w:t>
      </w:r>
      <w:r w:rsidR="00517A70">
        <w:rPr>
          <w:rFonts w:ascii="Times New Roman" w:hAnsi="Times New Roman" w:cs="Times New Roman"/>
          <w:sz w:val="24"/>
          <w:szCs w:val="24"/>
        </w:rPr>
        <w:t xml:space="preserve"> </w:t>
      </w:r>
      <w:r w:rsidR="00517A70" w:rsidRPr="00352B4B">
        <w:rPr>
          <w:rFonts w:ascii="Times New Roman" w:hAnsi="Times New Roman" w:cs="Times New Roman"/>
          <w:sz w:val="24"/>
          <w:szCs w:val="24"/>
        </w:rPr>
        <w:t>in</w:t>
      </w:r>
      <w:r w:rsidR="00517A70">
        <w:rPr>
          <w:rFonts w:ascii="Times New Roman" w:hAnsi="Times New Roman" w:cs="Times New Roman"/>
          <w:sz w:val="24"/>
          <w:szCs w:val="24"/>
        </w:rPr>
        <w:t xml:space="preserve"> </w:t>
      </w:r>
      <w:r w:rsidR="00517A70" w:rsidRPr="00352B4B">
        <w:rPr>
          <w:rFonts w:ascii="Times New Roman" w:hAnsi="Times New Roman" w:cs="Times New Roman"/>
          <w:sz w:val="24"/>
          <w:szCs w:val="24"/>
        </w:rPr>
        <w:t>rural</w:t>
      </w:r>
      <w:r w:rsidR="00517A70">
        <w:rPr>
          <w:rFonts w:ascii="Times New Roman" w:hAnsi="Times New Roman" w:cs="Times New Roman"/>
          <w:sz w:val="24"/>
          <w:szCs w:val="24"/>
        </w:rPr>
        <w:t xml:space="preserve"> </w:t>
      </w:r>
      <w:r w:rsidRPr="00352B4B">
        <w:rPr>
          <w:rFonts w:ascii="Times New Roman" w:hAnsi="Times New Roman" w:cs="Times New Roman"/>
          <w:sz w:val="24"/>
          <w:szCs w:val="24"/>
        </w:rPr>
        <w:t>Southern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517A70">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Journal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Agrarian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Change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13</w:t>
      </w:r>
      <w:r w:rsidR="00517A70">
        <w:rPr>
          <w:rFonts w:ascii="Times New Roman" w:hAnsi="Times New Roman" w:cs="Times New Roman"/>
          <w:sz w:val="24"/>
          <w:szCs w:val="24"/>
        </w:rPr>
        <w:t xml:space="preserve"> </w:t>
      </w:r>
      <w:r w:rsidRPr="00352B4B">
        <w:rPr>
          <w:rFonts w:ascii="Times New Roman" w:hAnsi="Times New Roman" w:cs="Times New Roman"/>
          <w:sz w:val="24"/>
          <w:szCs w:val="24"/>
        </w:rPr>
        <w:t>(1)</w:t>
      </w:r>
      <w:r w:rsidR="00517A70">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175</w:t>
      </w:r>
      <w:r w:rsidR="00517A70">
        <w:rPr>
          <w:rFonts w:ascii="Times New Roman" w:hAnsi="Times New Roman" w:cs="Times New Roman"/>
          <w:sz w:val="24"/>
          <w:szCs w:val="24"/>
        </w:rPr>
        <w:t>–</w:t>
      </w:r>
      <w:r w:rsidRPr="00352B4B">
        <w:rPr>
          <w:rFonts w:ascii="Times New Roman" w:hAnsi="Times New Roman" w:cs="Times New Roman"/>
          <w:sz w:val="24"/>
          <w:szCs w:val="24"/>
        </w:rPr>
        <w:t>96.</w:t>
      </w:r>
      <w:r w:rsidR="00843D74">
        <w:rPr>
          <w:rFonts w:ascii="Times New Roman" w:hAnsi="Times New Roman" w:cs="Times New Roman"/>
          <w:color w:val="222222"/>
          <w:sz w:val="24"/>
          <w:szCs w:val="24"/>
          <w:shd w:val="clear" w:color="auto" w:fill="FFFFFF"/>
        </w:rPr>
        <w:t xml:space="preserve"> </w:t>
      </w:r>
    </w:p>
    <w:p w14:paraId="5724F6E3" w14:textId="6B3DCBA8" w:rsidR="00E20898" w:rsidRPr="00C93AEB" w:rsidRDefault="00E20898" w:rsidP="009C6A96">
      <w:pPr>
        <w:adjustRightInd w:val="0"/>
        <w:spacing w:after="240" w:line="360" w:lineRule="auto"/>
        <w:ind w:left="454" w:hanging="454"/>
        <w:rPr>
          <w:rFonts w:ascii="Times New Roman" w:hAnsi="Times New Roman" w:cs="Times New Roman"/>
          <w:color w:val="222222"/>
          <w:sz w:val="24"/>
          <w:szCs w:val="24"/>
          <w:shd w:val="clear" w:color="auto" w:fill="FFFFFF"/>
        </w:rPr>
      </w:pPr>
      <w:r w:rsidRPr="00D9634B">
        <w:rPr>
          <w:rFonts w:ascii="Times New Roman" w:hAnsi="Times New Roman" w:cs="Times New Roman"/>
          <w:color w:val="222222"/>
          <w:sz w:val="24"/>
          <w:szCs w:val="24"/>
          <w:shd w:val="clear" w:color="auto" w:fill="FFFFFF"/>
        </w:rPr>
        <w:t>O’Laughlin</w:t>
      </w:r>
      <w:r w:rsidRPr="00352B4B">
        <w:rPr>
          <w:rFonts w:ascii="Times New Roman" w:hAnsi="Times New Roman" w:cs="Times New Roman"/>
          <w:color w:val="222222"/>
          <w:sz w:val="24"/>
          <w:szCs w:val="24"/>
          <w:shd w:val="clear" w:color="auto" w:fill="FFFFFF"/>
        </w:rPr>
        <w:t>,</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B.</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and</w:t>
      </w:r>
      <w:r w:rsidR="00843D74">
        <w:rPr>
          <w:rFonts w:ascii="Times New Roman" w:hAnsi="Times New Roman" w:cs="Times New Roman"/>
          <w:color w:val="222222"/>
          <w:sz w:val="24"/>
          <w:szCs w:val="24"/>
          <w:shd w:val="clear" w:color="auto" w:fill="FFFFFF"/>
        </w:rPr>
        <w:t xml:space="preserve"> </w:t>
      </w:r>
      <w:r w:rsidR="00CD5879">
        <w:rPr>
          <w:rFonts w:ascii="Times New Roman" w:hAnsi="Times New Roman" w:cs="Times New Roman"/>
          <w:color w:val="222222"/>
          <w:sz w:val="24"/>
          <w:szCs w:val="24"/>
          <w:shd w:val="clear" w:color="auto" w:fill="FFFFFF"/>
        </w:rPr>
        <w:t xml:space="preserve">Y. </w:t>
      </w:r>
      <w:r w:rsidRPr="00352B4B">
        <w:rPr>
          <w:rFonts w:ascii="Times New Roman" w:hAnsi="Times New Roman" w:cs="Times New Roman"/>
          <w:color w:val="222222"/>
          <w:sz w:val="24"/>
          <w:szCs w:val="24"/>
          <w:shd w:val="clear" w:color="auto" w:fill="FFFFFF"/>
        </w:rPr>
        <w:t>Ibraimo</w:t>
      </w:r>
      <w:r w:rsidR="00843D74">
        <w:rPr>
          <w:rFonts w:ascii="Times New Roman" w:hAnsi="Times New Roman" w:cs="Times New Roman"/>
          <w:color w:val="222222"/>
          <w:sz w:val="24"/>
          <w:szCs w:val="24"/>
          <w:shd w:val="clear" w:color="auto" w:fill="FFFFFF"/>
        </w:rPr>
        <w:t xml:space="preserve"> </w:t>
      </w:r>
      <w:r w:rsidRPr="00352B4B">
        <w:rPr>
          <w:rFonts w:ascii="Times New Roman" w:hAnsi="Times New Roman" w:cs="Times New Roman"/>
          <w:color w:val="222222"/>
          <w:sz w:val="24"/>
          <w:szCs w:val="24"/>
          <w:shd w:val="clear" w:color="auto" w:fill="FFFFFF"/>
        </w:rPr>
        <w:t>(2013)</w:t>
      </w:r>
      <w:r w:rsidR="00843D74">
        <w:rPr>
          <w:rFonts w:ascii="Times New Roman" w:hAnsi="Times New Roman" w:cs="Times New Roman"/>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A</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Expansão</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da</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Produção</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de</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Açúcar</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e</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o</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Bem-Estar</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Dos</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Trabalhadores</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Agrícolas</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e</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Comunidades</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Rurais</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em</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Xinavane</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e</w:t>
      </w:r>
      <w:r w:rsidR="00843D74" w:rsidRPr="00F71BD7">
        <w:rPr>
          <w:rFonts w:ascii="Times New Roman" w:hAnsi="Times New Roman" w:cs="Times New Roman"/>
          <w:i/>
          <w:color w:val="222222"/>
          <w:sz w:val="24"/>
          <w:szCs w:val="24"/>
          <w:shd w:val="clear" w:color="auto" w:fill="FFFFFF"/>
        </w:rPr>
        <w:t xml:space="preserve"> </w:t>
      </w:r>
      <w:r w:rsidRPr="00F71BD7">
        <w:rPr>
          <w:rFonts w:ascii="Times New Roman" w:hAnsi="Times New Roman" w:cs="Times New Roman"/>
          <w:i/>
          <w:color w:val="222222"/>
          <w:sz w:val="24"/>
          <w:szCs w:val="24"/>
          <w:shd w:val="clear" w:color="auto" w:fill="FFFFFF"/>
        </w:rPr>
        <w:t>Magude</w:t>
      </w:r>
      <w:r w:rsidRPr="00352B4B">
        <w:rPr>
          <w:rFonts w:ascii="Times New Roman" w:hAnsi="Times New Roman" w:cs="Times New Roman"/>
          <w:color w:val="222222"/>
          <w:sz w:val="24"/>
          <w:szCs w:val="24"/>
          <w:shd w:val="clear" w:color="auto" w:fill="FFFFFF"/>
        </w:rPr>
        <w:t>.</w:t>
      </w:r>
      <w:r w:rsidR="00843D74">
        <w:rPr>
          <w:rStyle w:val="apple-converted-space"/>
          <w:rFonts w:ascii="Times New Roman" w:hAnsi="Times New Roman" w:cs="Times New Roman"/>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Cadernos</w:t>
      </w:r>
      <w:r w:rsidR="00843D74" w:rsidRPr="00F71BD7">
        <w:rPr>
          <w:rFonts w:ascii="Times New Roman" w:hAnsi="Times New Roman" w:cs="Times New Roman"/>
          <w:iCs/>
          <w:color w:val="222222"/>
          <w:sz w:val="24"/>
          <w:szCs w:val="24"/>
          <w:shd w:val="clear" w:color="auto" w:fill="FFFFFF"/>
        </w:rPr>
        <w:t xml:space="preserve"> </w:t>
      </w:r>
      <w:r w:rsidRPr="00F71BD7">
        <w:rPr>
          <w:rFonts w:ascii="Times New Roman" w:hAnsi="Times New Roman" w:cs="Times New Roman"/>
          <w:iCs/>
          <w:color w:val="222222"/>
          <w:sz w:val="24"/>
          <w:szCs w:val="24"/>
          <w:shd w:val="clear" w:color="auto" w:fill="FFFFFF"/>
        </w:rPr>
        <w:t>IESE</w:t>
      </w:r>
      <w:r w:rsidR="00777DE3" w:rsidRPr="00F71BD7">
        <w:rPr>
          <w:rFonts w:ascii="Times New Roman" w:hAnsi="Times New Roman" w:cs="Times New Roman"/>
          <w:iCs/>
          <w:color w:val="222222"/>
          <w:sz w:val="24"/>
          <w:szCs w:val="24"/>
          <w:shd w:val="clear" w:color="auto" w:fill="FFFFFF"/>
        </w:rPr>
        <w:t xml:space="preserve"> 12</w:t>
      </w:r>
      <w:r w:rsidRPr="00C93AEB">
        <w:rPr>
          <w:rFonts w:ascii="Times New Roman" w:hAnsi="Times New Roman" w:cs="Times New Roman"/>
          <w:color w:val="222222"/>
          <w:sz w:val="24"/>
          <w:szCs w:val="24"/>
          <w:shd w:val="clear" w:color="auto" w:fill="FFFFFF"/>
        </w:rPr>
        <w:t>.</w:t>
      </w:r>
      <w:r w:rsidR="00777DE3" w:rsidRPr="00F71BD7">
        <w:rPr>
          <w:rFonts w:ascii="Times New Roman" w:hAnsi="Times New Roman" w:cs="Times New Roman"/>
          <w:sz w:val="24"/>
          <w:szCs w:val="24"/>
        </w:rPr>
        <w:t xml:space="preserve"> Maputo</w:t>
      </w:r>
      <w:r w:rsidR="00C93AEB" w:rsidRPr="00F71BD7">
        <w:rPr>
          <w:rFonts w:ascii="Times New Roman" w:hAnsi="Times New Roman" w:cs="Times New Roman"/>
          <w:sz w:val="24"/>
          <w:szCs w:val="24"/>
        </w:rPr>
        <w:t xml:space="preserve">: </w:t>
      </w:r>
      <w:r w:rsidR="00777DE3" w:rsidRPr="00C93AEB">
        <w:rPr>
          <w:rFonts w:ascii="Times New Roman" w:hAnsi="Times New Roman" w:cs="Times New Roman"/>
          <w:color w:val="222222"/>
          <w:sz w:val="24"/>
          <w:szCs w:val="24"/>
          <w:shd w:val="clear" w:color="auto" w:fill="FFFFFF"/>
        </w:rPr>
        <w:t>Instituto de Estudos Sociais e Económicos (IESE).</w:t>
      </w:r>
    </w:p>
    <w:p w14:paraId="402056FB" w14:textId="09557C0F"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777DE3">
        <w:rPr>
          <w:rFonts w:ascii="Times New Roman" w:hAnsi="Times New Roman" w:cs="Times New Roman"/>
          <w:sz w:val="24"/>
          <w:szCs w:val="24"/>
        </w:rPr>
        <w:t>Oya</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commentRangeStart w:id="48"/>
      <w:commentRangeStart w:id="49"/>
      <w:r w:rsidRPr="00352B4B">
        <w:rPr>
          <w:rFonts w:ascii="Times New Roman" w:hAnsi="Times New Roman" w:cs="Times New Roman"/>
          <w:sz w:val="24"/>
          <w:szCs w:val="24"/>
        </w:rPr>
        <w:t>2012</w:t>
      </w:r>
      <w:commentRangeEnd w:id="48"/>
      <w:r w:rsidR="00862DE9">
        <w:rPr>
          <w:rStyle w:val="CommentReference"/>
        </w:rPr>
        <w:commentReference w:id="48"/>
      </w:r>
      <w:commentRangeEnd w:id="49"/>
      <w:r w:rsidR="009E6112">
        <w:rPr>
          <w:rStyle w:val="CommentReference"/>
        </w:rPr>
        <w:commentReference w:id="49"/>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504969">
        <w:rPr>
          <w:rFonts w:ascii="Times New Roman" w:hAnsi="Times New Roman" w:cs="Times New Roman"/>
          <w:sz w:val="24"/>
          <w:szCs w:val="24"/>
        </w:rPr>
        <w:t>‘</w:t>
      </w:r>
      <w:r w:rsidRPr="00352B4B">
        <w:rPr>
          <w:rFonts w:ascii="Times New Roman" w:hAnsi="Times New Roman" w:cs="Times New Roman"/>
          <w:sz w:val="24"/>
          <w:szCs w:val="24"/>
        </w:rPr>
        <w:t>Contract</w:t>
      </w:r>
      <w:r w:rsidR="00843D74">
        <w:rPr>
          <w:rFonts w:ascii="Times New Roman" w:hAnsi="Times New Roman" w:cs="Times New Roman"/>
          <w:sz w:val="24"/>
          <w:szCs w:val="24"/>
        </w:rPr>
        <w:t xml:space="preserve"> </w:t>
      </w:r>
      <w:r w:rsidR="00504969" w:rsidRPr="00352B4B">
        <w:rPr>
          <w:rFonts w:ascii="Times New Roman" w:hAnsi="Times New Roman" w:cs="Times New Roman"/>
          <w:sz w:val="24"/>
          <w:szCs w:val="24"/>
        </w:rPr>
        <w:t>farming</w:t>
      </w:r>
      <w:r w:rsidR="00504969">
        <w:rPr>
          <w:rFonts w:ascii="Times New Roman" w:hAnsi="Times New Roman" w:cs="Times New Roman"/>
          <w:sz w:val="24"/>
          <w:szCs w:val="24"/>
        </w:rPr>
        <w:t xml:space="preserve"> </w:t>
      </w:r>
      <w:r w:rsidR="00504969" w:rsidRPr="00352B4B">
        <w:rPr>
          <w:rFonts w:ascii="Times New Roman" w:hAnsi="Times New Roman" w:cs="Times New Roman"/>
          <w:sz w:val="24"/>
          <w:szCs w:val="24"/>
        </w:rPr>
        <w:t>in</w:t>
      </w:r>
      <w:r w:rsidR="00504969">
        <w:rPr>
          <w:rFonts w:ascii="Times New Roman" w:hAnsi="Times New Roman" w:cs="Times New Roman"/>
          <w:sz w:val="24"/>
          <w:szCs w:val="24"/>
        </w:rPr>
        <w:t xml:space="preserve"> </w:t>
      </w:r>
      <w:r w:rsidR="00504969" w:rsidRPr="00352B4B">
        <w:rPr>
          <w:rFonts w:ascii="Times New Roman" w:hAnsi="Times New Roman" w:cs="Times New Roman"/>
          <w:sz w:val="24"/>
          <w:szCs w:val="24"/>
        </w:rPr>
        <w:t>sub</w:t>
      </w:r>
      <w:r w:rsidRPr="00352B4B">
        <w:rPr>
          <w:rFonts w:ascii="Times New Roman" w:hAnsi="Times New Roman" w:cs="Times New Roman"/>
          <w:sz w:val="24"/>
          <w:szCs w:val="24"/>
        </w:rPr>
        <w:t>‐Saharan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00504969" w:rsidRPr="00352B4B">
        <w:rPr>
          <w:rFonts w:ascii="Times New Roman" w:hAnsi="Times New Roman" w:cs="Times New Roman"/>
          <w:sz w:val="24"/>
          <w:szCs w:val="24"/>
        </w:rPr>
        <w:t>a</w:t>
      </w:r>
      <w:r w:rsidR="00504969">
        <w:rPr>
          <w:rFonts w:ascii="Times New Roman" w:hAnsi="Times New Roman" w:cs="Times New Roman"/>
          <w:sz w:val="24"/>
          <w:szCs w:val="24"/>
        </w:rPr>
        <w:t xml:space="preserve"> </w:t>
      </w:r>
      <w:r w:rsidR="00504969" w:rsidRPr="00352B4B">
        <w:rPr>
          <w:rFonts w:ascii="Times New Roman" w:hAnsi="Times New Roman" w:cs="Times New Roman"/>
          <w:sz w:val="24"/>
          <w:szCs w:val="24"/>
        </w:rPr>
        <w:t>survey</w:t>
      </w:r>
      <w:r w:rsidR="00504969">
        <w:rPr>
          <w:rFonts w:ascii="Times New Roman" w:hAnsi="Times New Roman" w:cs="Times New Roman"/>
          <w:sz w:val="24"/>
          <w:szCs w:val="24"/>
        </w:rPr>
        <w:t xml:space="preserve"> </w:t>
      </w:r>
      <w:r w:rsidR="00504969" w:rsidRPr="00352B4B">
        <w:rPr>
          <w:rFonts w:ascii="Times New Roman" w:hAnsi="Times New Roman" w:cs="Times New Roman"/>
          <w:sz w:val="24"/>
          <w:szCs w:val="24"/>
        </w:rPr>
        <w:t>of</w:t>
      </w:r>
      <w:r w:rsidR="00504969">
        <w:rPr>
          <w:rFonts w:ascii="Times New Roman" w:hAnsi="Times New Roman" w:cs="Times New Roman"/>
          <w:sz w:val="24"/>
          <w:szCs w:val="24"/>
        </w:rPr>
        <w:t xml:space="preserve"> </w:t>
      </w:r>
      <w:r w:rsidR="00504969" w:rsidRPr="00352B4B">
        <w:rPr>
          <w:rFonts w:ascii="Times New Roman" w:hAnsi="Times New Roman" w:cs="Times New Roman"/>
          <w:sz w:val="24"/>
          <w:szCs w:val="24"/>
        </w:rPr>
        <w:t>approaches,</w:t>
      </w:r>
      <w:r w:rsidR="00504969">
        <w:rPr>
          <w:rFonts w:ascii="Times New Roman" w:hAnsi="Times New Roman" w:cs="Times New Roman"/>
          <w:sz w:val="24"/>
          <w:szCs w:val="24"/>
        </w:rPr>
        <w:t xml:space="preserve"> </w:t>
      </w:r>
      <w:r w:rsidR="00504969" w:rsidRPr="00352B4B">
        <w:rPr>
          <w:rFonts w:ascii="Times New Roman" w:hAnsi="Times New Roman" w:cs="Times New Roman"/>
          <w:sz w:val="24"/>
          <w:szCs w:val="24"/>
        </w:rPr>
        <w:t>debates</w:t>
      </w:r>
      <w:r w:rsidR="00504969">
        <w:rPr>
          <w:rFonts w:ascii="Times New Roman" w:hAnsi="Times New Roman" w:cs="Times New Roman"/>
          <w:sz w:val="24"/>
          <w:szCs w:val="24"/>
        </w:rPr>
        <w:t xml:space="preserve"> </w:t>
      </w:r>
      <w:r w:rsidR="00504969" w:rsidRPr="00352B4B">
        <w:rPr>
          <w:rFonts w:ascii="Times New Roman" w:hAnsi="Times New Roman" w:cs="Times New Roman"/>
          <w:sz w:val="24"/>
          <w:szCs w:val="24"/>
        </w:rPr>
        <w:t>and</w:t>
      </w:r>
      <w:r w:rsidR="00504969">
        <w:rPr>
          <w:rFonts w:ascii="Times New Roman" w:hAnsi="Times New Roman" w:cs="Times New Roman"/>
          <w:sz w:val="24"/>
          <w:szCs w:val="24"/>
        </w:rPr>
        <w:t xml:space="preserve"> </w:t>
      </w:r>
      <w:r w:rsidR="00504969" w:rsidRPr="00352B4B">
        <w:rPr>
          <w:rFonts w:ascii="Times New Roman" w:hAnsi="Times New Roman" w:cs="Times New Roman"/>
          <w:sz w:val="24"/>
          <w:szCs w:val="24"/>
        </w:rPr>
        <w:t>issues</w:t>
      </w:r>
      <w:r w:rsidR="00504969">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Journal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Agrarian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Change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12</w:t>
      </w:r>
      <w:r w:rsidR="00504969">
        <w:rPr>
          <w:rFonts w:ascii="Times New Roman" w:hAnsi="Times New Roman" w:cs="Times New Roman"/>
          <w:sz w:val="24"/>
          <w:szCs w:val="24"/>
        </w:rPr>
        <w:t xml:space="preserve"> </w:t>
      </w:r>
      <w:r w:rsidRPr="00352B4B">
        <w:rPr>
          <w:rFonts w:ascii="Times New Roman" w:hAnsi="Times New Roman" w:cs="Times New Roman"/>
          <w:sz w:val="24"/>
          <w:szCs w:val="24"/>
        </w:rPr>
        <w:t>(1)</w:t>
      </w:r>
      <w:r w:rsidR="00504969">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w:t>
      </w:r>
      <w:r w:rsidR="00504969">
        <w:rPr>
          <w:rFonts w:ascii="Times New Roman" w:hAnsi="Times New Roman" w:cs="Times New Roman"/>
          <w:sz w:val="24"/>
          <w:szCs w:val="24"/>
        </w:rPr>
        <w:t>–</w:t>
      </w:r>
      <w:r w:rsidRPr="00352B4B">
        <w:rPr>
          <w:rFonts w:ascii="Times New Roman" w:hAnsi="Times New Roman" w:cs="Times New Roman"/>
          <w:sz w:val="24"/>
          <w:szCs w:val="24"/>
        </w:rPr>
        <w:t>33.</w:t>
      </w:r>
    </w:p>
    <w:p w14:paraId="33B59FF8" w14:textId="4212A919" w:rsidR="00FE3C8D" w:rsidRPr="00902CF2" w:rsidRDefault="00FE3C8D" w:rsidP="009C6A96">
      <w:pPr>
        <w:adjustRightInd w:val="0"/>
        <w:spacing w:after="240" w:line="360" w:lineRule="auto"/>
        <w:ind w:left="454" w:hanging="454"/>
        <w:rPr>
          <w:rFonts w:ascii="Times New Roman" w:hAnsi="Times New Roman" w:cs="Times New Roman"/>
          <w:sz w:val="24"/>
          <w:szCs w:val="24"/>
        </w:rPr>
      </w:pPr>
      <w:r w:rsidRPr="00777DE3">
        <w:rPr>
          <w:rFonts w:ascii="Times New Roman" w:hAnsi="Times New Roman" w:cs="Times New Roman"/>
          <w:sz w:val="24"/>
          <w:szCs w:val="24"/>
        </w:rPr>
        <w:t>Pérez</w:t>
      </w:r>
      <w:r w:rsidR="00843D74" w:rsidRPr="00777DE3">
        <w:rPr>
          <w:rFonts w:ascii="Times New Roman" w:hAnsi="Times New Roman" w:cs="Times New Roman"/>
          <w:sz w:val="24"/>
          <w:szCs w:val="24"/>
        </w:rPr>
        <w:t xml:space="preserve"> </w:t>
      </w:r>
      <w:r w:rsidRPr="00777DE3">
        <w:rPr>
          <w:rFonts w:ascii="Times New Roman" w:hAnsi="Times New Roman" w:cs="Times New Roman"/>
          <w:sz w:val="24"/>
          <w:szCs w:val="24"/>
        </w:rPr>
        <w:t>Niño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(2014)</w:t>
      </w:r>
      <w:r w:rsidR="00843D74">
        <w:rPr>
          <w:rFonts w:ascii="Times New Roman" w:hAnsi="Times New Roman" w:cs="Times New Roman"/>
          <w:sz w:val="24"/>
          <w:szCs w:val="24"/>
        </w:rPr>
        <w:t xml:space="preserve"> </w:t>
      </w:r>
      <w:r w:rsidR="00902CF2">
        <w:rPr>
          <w:rFonts w:ascii="Times New Roman" w:hAnsi="Times New Roman" w:cs="Times New Roman"/>
          <w:sz w:val="24"/>
          <w:szCs w:val="24"/>
        </w:rPr>
        <w:t>‘</w:t>
      </w:r>
      <w:r w:rsidRPr="00F71BD7">
        <w:rPr>
          <w:rFonts w:ascii="Times New Roman" w:hAnsi="Times New Roman" w:cs="Times New Roman"/>
          <w:sz w:val="24"/>
          <w:szCs w:val="24"/>
        </w:rPr>
        <w:t>Post-conflict</w:t>
      </w:r>
      <w:r w:rsidR="00843D74" w:rsidRPr="00F71BD7">
        <w:rPr>
          <w:rFonts w:ascii="Times New Roman" w:hAnsi="Times New Roman" w:cs="Times New Roman"/>
          <w:sz w:val="24"/>
          <w:szCs w:val="24"/>
        </w:rPr>
        <w:t xml:space="preserve"> </w:t>
      </w:r>
      <w:r w:rsidR="00902CF2" w:rsidRPr="00902CF2">
        <w:rPr>
          <w:rFonts w:ascii="Times New Roman" w:hAnsi="Times New Roman" w:cs="Times New Roman"/>
          <w:sz w:val="24"/>
          <w:szCs w:val="24"/>
        </w:rPr>
        <w:t xml:space="preserve">agrarian change </w:t>
      </w:r>
      <w:r w:rsidRPr="00F71BD7">
        <w:rPr>
          <w:rFonts w:ascii="Times New Roman" w:hAnsi="Times New Roman" w:cs="Times New Roman"/>
          <w:sz w:val="24"/>
          <w:szCs w:val="24"/>
        </w:rPr>
        <w:t>in</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Angónia:</w:t>
      </w:r>
      <w:r w:rsidR="00843D74" w:rsidRPr="00F71BD7">
        <w:rPr>
          <w:rFonts w:ascii="Times New Roman" w:hAnsi="Times New Roman" w:cs="Times New Roman"/>
          <w:sz w:val="24"/>
          <w:szCs w:val="24"/>
        </w:rPr>
        <w:t xml:space="preserve"> </w:t>
      </w:r>
      <w:r w:rsidR="00902CF2" w:rsidRPr="00902CF2">
        <w:rPr>
          <w:rFonts w:ascii="Times New Roman" w:hAnsi="Times New Roman" w:cs="Times New Roman"/>
          <w:sz w:val="24"/>
          <w:szCs w:val="24"/>
        </w:rPr>
        <w:t>land, labour and the organisation of production in th</w:t>
      </w:r>
      <w:r w:rsidRPr="00F71BD7">
        <w:rPr>
          <w:rFonts w:ascii="Times New Roman" w:hAnsi="Times New Roman" w:cs="Times New Roman"/>
          <w:sz w:val="24"/>
          <w:szCs w:val="24"/>
        </w:rPr>
        <w:t>e</w:t>
      </w:r>
      <w:r w:rsidR="00843D74" w:rsidRPr="00F71BD7">
        <w:rPr>
          <w:rFonts w:ascii="Times New Roman" w:hAnsi="Times New Roman" w:cs="Times New Roman"/>
          <w:sz w:val="24"/>
          <w:szCs w:val="24"/>
        </w:rPr>
        <w:t xml:space="preserve"> </w:t>
      </w:r>
      <w:r w:rsidRPr="00F71BD7">
        <w:rPr>
          <w:rFonts w:ascii="Times New Roman" w:hAnsi="Times New Roman" w:cs="Times New Roman"/>
          <w:sz w:val="24"/>
          <w:szCs w:val="24"/>
        </w:rPr>
        <w:t>Mozambique</w:t>
      </w:r>
      <w:r w:rsidR="00902CF2">
        <w:rPr>
          <w:rFonts w:ascii="Times New Roman" w:hAnsi="Times New Roman" w:cs="Times New Roman"/>
          <w:sz w:val="24"/>
          <w:szCs w:val="24"/>
        </w:rPr>
        <w:t>–</w:t>
      </w:r>
      <w:r w:rsidRPr="00F71BD7">
        <w:rPr>
          <w:rFonts w:ascii="Times New Roman" w:hAnsi="Times New Roman" w:cs="Times New Roman"/>
          <w:sz w:val="24"/>
          <w:szCs w:val="24"/>
        </w:rPr>
        <w:t>Malawi</w:t>
      </w:r>
      <w:r w:rsidR="00843D74" w:rsidRPr="00F71BD7">
        <w:rPr>
          <w:rFonts w:ascii="Times New Roman" w:hAnsi="Times New Roman" w:cs="Times New Roman"/>
          <w:sz w:val="24"/>
          <w:szCs w:val="24"/>
        </w:rPr>
        <w:t xml:space="preserve"> </w:t>
      </w:r>
      <w:r w:rsidR="00902CF2" w:rsidRPr="00902CF2">
        <w:rPr>
          <w:rFonts w:ascii="Times New Roman" w:hAnsi="Times New Roman" w:cs="Times New Roman"/>
          <w:sz w:val="24"/>
          <w:szCs w:val="24"/>
        </w:rPr>
        <w:t>borderland</w:t>
      </w:r>
      <w:r w:rsidR="00902CF2">
        <w:rPr>
          <w:rFonts w:ascii="Times New Roman" w:hAnsi="Times New Roman" w:cs="Times New Roman"/>
          <w:sz w:val="24"/>
          <w:szCs w:val="24"/>
        </w:rPr>
        <w:t>’</w:t>
      </w:r>
      <w:r w:rsidRPr="00902CF2">
        <w:rPr>
          <w:rFonts w:ascii="Times New Roman" w:hAnsi="Times New Roman" w:cs="Times New Roman"/>
          <w:sz w:val="24"/>
          <w:szCs w:val="24"/>
        </w:rPr>
        <w:t>.</w:t>
      </w:r>
      <w:r w:rsidR="00843D74" w:rsidRPr="00902CF2">
        <w:rPr>
          <w:rFonts w:ascii="Times New Roman" w:hAnsi="Times New Roman" w:cs="Times New Roman"/>
          <w:sz w:val="24"/>
          <w:szCs w:val="24"/>
        </w:rPr>
        <w:t xml:space="preserve"> </w:t>
      </w:r>
      <w:r w:rsidRPr="00902CF2">
        <w:rPr>
          <w:rFonts w:ascii="Times New Roman" w:hAnsi="Times New Roman" w:cs="Times New Roman"/>
          <w:sz w:val="24"/>
          <w:szCs w:val="24"/>
        </w:rPr>
        <w:t>PhD</w:t>
      </w:r>
      <w:r w:rsidR="00843D74" w:rsidRPr="00902CF2">
        <w:rPr>
          <w:rFonts w:ascii="Times New Roman" w:hAnsi="Times New Roman" w:cs="Times New Roman"/>
          <w:sz w:val="24"/>
          <w:szCs w:val="24"/>
        </w:rPr>
        <w:t xml:space="preserve"> </w:t>
      </w:r>
      <w:r w:rsidR="00902CF2">
        <w:rPr>
          <w:rFonts w:ascii="Times New Roman" w:hAnsi="Times New Roman" w:cs="Times New Roman"/>
          <w:sz w:val="24"/>
          <w:szCs w:val="24"/>
        </w:rPr>
        <w:t>t</w:t>
      </w:r>
      <w:r w:rsidRPr="00902CF2">
        <w:rPr>
          <w:rFonts w:ascii="Times New Roman" w:hAnsi="Times New Roman" w:cs="Times New Roman"/>
          <w:sz w:val="24"/>
          <w:szCs w:val="24"/>
        </w:rPr>
        <w:t>hesis,</w:t>
      </w:r>
      <w:r w:rsidR="00843D74" w:rsidRPr="00902CF2">
        <w:rPr>
          <w:rFonts w:ascii="Times New Roman" w:hAnsi="Times New Roman" w:cs="Times New Roman"/>
          <w:sz w:val="24"/>
          <w:szCs w:val="24"/>
        </w:rPr>
        <w:t xml:space="preserve"> </w:t>
      </w:r>
      <w:r w:rsidRPr="00902CF2">
        <w:rPr>
          <w:rFonts w:ascii="Times New Roman" w:hAnsi="Times New Roman" w:cs="Times New Roman"/>
          <w:sz w:val="24"/>
          <w:szCs w:val="24"/>
        </w:rPr>
        <w:t>SOAS</w:t>
      </w:r>
      <w:r w:rsidR="00902CF2">
        <w:rPr>
          <w:rFonts w:ascii="Times New Roman" w:hAnsi="Times New Roman" w:cs="Times New Roman"/>
          <w:sz w:val="24"/>
          <w:szCs w:val="24"/>
        </w:rPr>
        <w:t>,</w:t>
      </w:r>
      <w:r w:rsidR="00843D74" w:rsidRPr="00902CF2">
        <w:rPr>
          <w:rFonts w:ascii="Times New Roman" w:hAnsi="Times New Roman" w:cs="Times New Roman"/>
          <w:sz w:val="24"/>
          <w:szCs w:val="24"/>
        </w:rPr>
        <w:t xml:space="preserve"> </w:t>
      </w:r>
      <w:r w:rsidRPr="00902CF2">
        <w:rPr>
          <w:rFonts w:ascii="Times New Roman" w:hAnsi="Times New Roman" w:cs="Times New Roman"/>
          <w:sz w:val="24"/>
          <w:szCs w:val="24"/>
        </w:rPr>
        <w:t>University</w:t>
      </w:r>
      <w:r w:rsidR="00843D74" w:rsidRPr="00902CF2">
        <w:rPr>
          <w:rFonts w:ascii="Times New Roman" w:hAnsi="Times New Roman" w:cs="Times New Roman"/>
          <w:sz w:val="24"/>
          <w:szCs w:val="24"/>
        </w:rPr>
        <w:t xml:space="preserve"> </w:t>
      </w:r>
      <w:r w:rsidRPr="00902CF2">
        <w:rPr>
          <w:rFonts w:ascii="Times New Roman" w:hAnsi="Times New Roman" w:cs="Times New Roman"/>
          <w:sz w:val="24"/>
          <w:szCs w:val="24"/>
        </w:rPr>
        <w:t>of</w:t>
      </w:r>
      <w:r w:rsidR="00843D74" w:rsidRPr="00902CF2">
        <w:rPr>
          <w:rFonts w:ascii="Times New Roman" w:hAnsi="Times New Roman" w:cs="Times New Roman"/>
          <w:sz w:val="24"/>
          <w:szCs w:val="24"/>
        </w:rPr>
        <w:t xml:space="preserve"> </w:t>
      </w:r>
      <w:r w:rsidRPr="00902CF2">
        <w:rPr>
          <w:rFonts w:ascii="Times New Roman" w:hAnsi="Times New Roman" w:cs="Times New Roman"/>
          <w:sz w:val="24"/>
          <w:szCs w:val="24"/>
        </w:rPr>
        <w:t>London.</w:t>
      </w:r>
      <w:r w:rsidR="00843D74" w:rsidRPr="00902CF2">
        <w:rPr>
          <w:rFonts w:ascii="Times New Roman" w:hAnsi="Times New Roman" w:cs="Times New Roman"/>
          <w:sz w:val="24"/>
          <w:szCs w:val="24"/>
        </w:rPr>
        <w:t xml:space="preserve"> </w:t>
      </w:r>
    </w:p>
    <w:p w14:paraId="59C6BD31" w14:textId="38F36F68" w:rsidR="00FE3C8D" w:rsidRPr="00352B4B" w:rsidRDefault="00FE3C8D" w:rsidP="009C6A96">
      <w:pPr>
        <w:adjustRightInd w:val="0"/>
        <w:spacing w:after="240" w:line="360" w:lineRule="auto"/>
        <w:ind w:left="454" w:hanging="454"/>
        <w:rPr>
          <w:rFonts w:ascii="Times New Roman" w:hAnsi="Times New Roman" w:cs="Times New Roman"/>
          <w:sz w:val="24"/>
          <w:szCs w:val="24"/>
        </w:rPr>
      </w:pPr>
      <w:commentRangeStart w:id="50"/>
      <w:commentRangeStart w:id="51"/>
      <w:r w:rsidRPr="00352B4B">
        <w:rPr>
          <w:rFonts w:ascii="Times New Roman" w:hAnsi="Times New Roman" w:cs="Times New Roman"/>
          <w:sz w:val="24"/>
          <w:szCs w:val="24"/>
        </w:rPr>
        <w:t>Porter</w:t>
      </w:r>
      <w:commentRangeEnd w:id="50"/>
      <w:r w:rsidR="0087341D">
        <w:rPr>
          <w:rStyle w:val="CommentReference"/>
        </w:rPr>
        <w:commentReference w:id="50"/>
      </w:r>
      <w:commentRangeEnd w:id="51"/>
      <w:r w:rsidR="00326CD8">
        <w:rPr>
          <w:rStyle w:val="CommentReference"/>
        </w:rPr>
        <w:commentReference w:id="51"/>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726F39">
        <w:rPr>
          <w:rFonts w:ascii="Times New Roman" w:hAnsi="Times New Roman" w:cs="Times New Roman"/>
          <w:sz w:val="24"/>
          <w:szCs w:val="24"/>
        </w:rPr>
        <w:t xml:space="preserve">K. </w:t>
      </w:r>
      <w:r w:rsidRPr="00352B4B">
        <w:rPr>
          <w:rFonts w:ascii="Times New Roman" w:hAnsi="Times New Roman" w:cs="Times New Roman"/>
          <w:sz w:val="24"/>
          <w:szCs w:val="24"/>
        </w:rPr>
        <w:t>Phillips-Howard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(1997)</w:t>
      </w:r>
      <w:r w:rsidR="00843D74">
        <w:rPr>
          <w:rFonts w:ascii="Times New Roman" w:hAnsi="Times New Roman" w:cs="Times New Roman"/>
          <w:sz w:val="24"/>
          <w:szCs w:val="24"/>
        </w:rPr>
        <w:t xml:space="preserve"> </w:t>
      </w:r>
      <w:r w:rsidR="00726F39">
        <w:rPr>
          <w:rFonts w:ascii="Times New Roman" w:hAnsi="Times New Roman" w:cs="Times New Roman"/>
          <w:sz w:val="24"/>
          <w:szCs w:val="24"/>
        </w:rPr>
        <w:t>‘</w:t>
      </w:r>
      <w:r w:rsidRPr="00352B4B">
        <w:rPr>
          <w:rFonts w:ascii="Times New Roman" w:hAnsi="Times New Roman" w:cs="Times New Roman"/>
          <w:sz w:val="24"/>
          <w:szCs w:val="24"/>
        </w:rPr>
        <w:t>Comparing</w:t>
      </w:r>
      <w:r w:rsidR="00843D74">
        <w:rPr>
          <w:rFonts w:ascii="Times New Roman" w:hAnsi="Times New Roman" w:cs="Times New Roman"/>
          <w:sz w:val="24"/>
          <w:szCs w:val="24"/>
        </w:rPr>
        <w:t xml:space="preserve"> </w:t>
      </w:r>
      <w:r w:rsidR="00726F39" w:rsidRPr="00352B4B">
        <w:rPr>
          <w:rFonts w:ascii="Times New Roman" w:hAnsi="Times New Roman" w:cs="Times New Roman"/>
          <w:sz w:val="24"/>
          <w:szCs w:val="24"/>
        </w:rPr>
        <w:t>contracts:</w:t>
      </w:r>
      <w:r w:rsidR="00726F39">
        <w:rPr>
          <w:rFonts w:ascii="Times New Roman" w:hAnsi="Times New Roman" w:cs="Times New Roman"/>
          <w:sz w:val="24"/>
          <w:szCs w:val="24"/>
        </w:rPr>
        <w:t xml:space="preserve"> </w:t>
      </w:r>
      <w:r w:rsidR="00726F39" w:rsidRPr="00352B4B">
        <w:rPr>
          <w:rFonts w:ascii="Times New Roman" w:hAnsi="Times New Roman" w:cs="Times New Roman"/>
          <w:sz w:val="24"/>
          <w:szCs w:val="24"/>
        </w:rPr>
        <w:t>an</w:t>
      </w:r>
      <w:r w:rsidR="00726F39">
        <w:rPr>
          <w:rFonts w:ascii="Times New Roman" w:hAnsi="Times New Roman" w:cs="Times New Roman"/>
          <w:sz w:val="24"/>
          <w:szCs w:val="24"/>
        </w:rPr>
        <w:t xml:space="preserve"> </w:t>
      </w:r>
      <w:r w:rsidR="00726F39" w:rsidRPr="00352B4B">
        <w:rPr>
          <w:rFonts w:ascii="Times New Roman" w:hAnsi="Times New Roman" w:cs="Times New Roman"/>
          <w:sz w:val="24"/>
          <w:szCs w:val="24"/>
        </w:rPr>
        <w:t>evaluation</w:t>
      </w:r>
      <w:r w:rsidR="00726F39">
        <w:rPr>
          <w:rFonts w:ascii="Times New Roman" w:hAnsi="Times New Roman" w:cs="Times New Roman"/>
          <w:sz w:val="24"/>
          <w:szCs w:val="24"/>
        </w:rPr>
        <w:t xml:space="preserve"> </w:t>
      </w:r>
      <w:r w:rsidR="00726F39" w:rsidRPr="00352B4B">
        <w:rPr>
          <w:rFonts w:ascii="Times New Roman" w:hAnsi="Times New Roman" w:cs="Times New Roman"/>
          <w:sz w:val="24"/>
          <w:szCs w:val="24"/>
        </w:rPr>
        <w:t>of</w:t>
      </w:r>
      <w:r w:rsidR="00726F39">
        <w:rPr>
          <w:rFonts w:ascii="Times New Roman" w:hAnsi="Times New Roman" w:cs="Times New Roman"/>
          <w:sz w:val="24"/>
          <w:szCs w:val="24"/>
        </w:rPr>
        <w:t xml:space="preserve"> </w:t>
      </w:r>
      <w:r w:rsidR="00726F39" w:rsidRPr="00352B4B">
        <w:rPr>
          <w:rFonts w:ascii="Times New Roman" w:hAnsi="Times New Roman" w:cs="Times New Roman"/>
          <w:sz w:val="24"/>
          <w:szCs w:val="24"/>
        </w:rPr>
        <w:t>contract</w:t>
      </w:r>
      <w:r w:rsidR="00726F39">
        <w:rPr>
          <w:rFonts w:ascii="Times New Roman" w:hAnsi="Times New Roman" w:cs="Times New Roman"/>
          <w:sz w:val="24"/>
          <w:szCs w:val="24"/>
        </w:rPr>
        <w:t xml:space="preserve"> </w:t>
      </w:r>
      <w:r w:rsidR="00726F39" w:rsidRPr="00352B4B">
        <w:rPr>
          <w:rFonts w:ascii="Times New Roman" w:hAnsi="Times New Roman" w:cs="Times New Roman"/>
          <w:sz w:val="24"/>
          <w:szCs w:val="24"/>
        </w:rPr>
        <w:t>farming</w:t>
      </w:r>
      <w:r w:rsidR="00726F39">
        <w:rPr>
          <w:rFonts w:ascii="Times New Roman" w:hAnsi="Times New Roman" w:cs="Times New Roman"/>
          <w:sz w:val="24"/>
          <w:szCs w:val="24"/>
        </w:rPr>
        <w:t xml:space="preserve"> </w:t>
      </w:r>
      <w:r w:rsidR="00726F39" w:rsidRPr="00352B4B">
        <w:rPr>
          <w:rFonts w:ascii="Times New Roman" w:hAnsi="Times New Roman" w:cs="Times New Roman"/>
          <w:sz w:val="24"/>
          <w:szCs w:val="24"/>
        </w:rPr>
        <w:t>schemes</w:t>
      </w:r>
      <w:r w:rsidR="00726F39">
        <w:rPr>
          <w:rFonts w:ascii="Times New Roman" w:hAnsi="Times New Roman" w:cs="Times New Roman"/>
          <w:sz w:val="24"/>
          <w:szCs w:val="24"/>
        </w:rPr>
        <w:t xml:space="preserve"> </w:t>
      </w:r>
      <w:r w:rsidR="00726F39" w:rsidRPr="00352B4B">
        <w:rPr>
          <w:rFonts w:ascii="Times New Roman" w:hAnsi="Times New Roman" w:cs="Times New Roman"/>
          <w:sz w:val="24"/>
          <w:szCs w:val="24"/>
        </w:rPr>
        <w:t>i</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726F39">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World</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Development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25</w:t>
      </w:r>
      <w:r w:rsidR="00726F39">
        <w:rPr>
          <w:rFonts w:ascii="Times New Roman" w:hAnsi="Times New Roman" w:cs="Times New Roman"/>
          <w:sz w:val="24"/>
          <w:szCs w:val="24"/>
        </w:rPr>
        <w:t xml:space="preserve"> </w:t>
      </w:r>
      <w:r w:rsidRPr="00352B4B">
        <w:rPr>
          <w:rFonts w:ascii="Times New Roman" w:hAnsi="Times New Roman" w:cs="Times New Roman"/>
          <w:sz w:val="24"/>
          <w:szCs w:val="24"/>
        </w:rPr>
        <w:t>(2)</w:t>
      </w:r>
      <w:r w:rsidR="00726F39">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227</w:t>
      </w:r>
      <w:r w:rsidR="00726F39">
        <w:rPr>
          <w:rFonts w:ascii="Times New Roman" w:hAnsi="Times New Roman" w:cs="Times New Roman"/>
          <w:sz w:val="24"/>
          <w:szCs w:val="24"/>
        </w:rPr>
        <w:t>–</w:t>
      </w:r>
      <w:r w:rsidRPr="00352B4B">
        <w:rPr>
          <w:rFonts w:ascii="Times New Roman" w:hAnsi="Times New Roman" w:cs="Times New Roman"/>
          <w:sz w:val="24"/>
          <w:szCs w:val="24"/>
        </w:rPr>
        <w:t>38.</w:t>
      </w:r>
    </w:p>
    <w:p w14:paraId="3854E14F" w14:textId="54680ACF"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777DE3">
        <w:rPr>
          <w:rFonts w:ascii="Times New Roman" w:hAnsi="Times New Roman" w:cs="Times New Roman"/>
          <w:sz w:val="24"/>
          <w:szCs w:val="24"/>
        </w:rPr>
        <w:t>Potts</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(2010)</w:t>
      </w:r>
      <w:r w:rsidR="00843D74">
        <w:rPr>
          <w:rFonts w:ascii="Times New Roman" w:hAnsi="Times New Roman" w:cs="Times New Roman"/>
          <w:sz w:val="24"/>
          <w:szCs w:val="24"/>
        </w:rPr>
        <w:t xml:space="preserve"> </w:t>
      </w:r>
      <w:r w:rsidR="00712C91" w:rsidRPr="00352B4B">
        <w:rPr>
          <w:rFonts w:ascii="Times New Roman" w:hAnsi="Times New Roman" w:cs="Times New Roman"/>
          <w:i/>
          <w:sz w:val="24"/>
          <w:szCs w:val="24"/>
        </w:rPr>
        <w:t>Circular</w:t>
      </w:r>
      <w:r w:rsidR="00712C91">
        <w:rPr>
          <w:rFonts w:ascii="Times New Roman" w:hAnsi="Times New Roman" w:cs="Times New Roman"/>
          <w:i/>
          <w:sz w:val="24"/>
          <w:szCs w:val="24"/>
        </w:rPr>
        <w:t xml:space="preserve"> </w:t>
      </w:r>
      <w:r w:rsidR="00712C91" w:rsidRPr="00352B4B">
        <w:rPr>
          <w:rFonts w:ascii="Times New Roman" w:hAnsi="Times New Roman" w:cs="Times New Roman"/>
          <w:i/>
          <w:sz w:val="24"/>
          <w:szCs w:val="24"/>
        </w:rPr>
        <w:t>Migration</w:t>
      </w:r>
      <w:r w:rsidR="00712C91">
        <w:rPr>
          <w:rFonts w:ascii="Times New Roman" w:hAnsi="Times New Roman" w:cs="Times New Roman"/>
          <w:i/>
          <w:sz w:val="24"/>
          <w:szCs w:val="24"/>
        </w:rPr>
        <w:t xml:space="preserve"> </w:t>
      </w:r>
      <w:r w:rsidRPr="00352B4B">
        <w:rPr>
          <w:rFonts w:ascii="Times New Roman" w:hAnsi="Times New Roman" w:cs="Times New Roman"/>
          <w:i/>
          <w:sz w:val="24"/>
          <w:szCs w:val="24"/>
        </w:rPr>
        <w:t>in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Zimbabwe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and</w:t>
      </w:r>
      <w:r w:rsidR="00843D74">
        <w:rPr>
          <w:rFonts w:ascii="Times New Roman" w:hAnsi="Times New Roman" w:cs="Times New Roman"/>
          <w:i/>
          <w:sz w:val="24"/>
          <w:szCs w:val="24"/>
        </w:rPr>
        <w:t xml:space="preserve"> </w:t>
      </w:r>
      <w:r w:rsidR="00712C91" w:rsidRPr="00352B4B">
        <w:rPr>
          <w:rFonts w:ascii="Times New Roman" w:hAnsi="Times New Roman" w:cs="Times New Roman"/>
          <w:i/>
          <w:sz w:val="24"/>
          <w:szCs w:val="24"/>
        </w:rPr>
        <w:t>Contemporary</w:t>
      </w:r>
      <w:r w:rsidR="00712C91">
        <w:rPr>
          <w:rFonts w:ascii="Times New Roman" w:hAnsi="Times New Roman" w:cs="Times New Roman"/>
          <w:i/>
          <w:sz w:val="24"/>
          <w:szCs w:val="24"/>
        </w:rPr>
        <w:t xml:space="preserve"> </w:t>
      </w:r>
      <w:r w:rsidRPr="00352B4B">
        <w:rPr>
          <w:rFonts w:ascii="Times New Roman" w:hAnsi="Times New Roman" w:cs="Times New Roman"/>
          <w:i/>
          <w:sz w:val="24"/>
          <w:szCs w:val="24"/>
        </w:rPr>
        <w:t>sub-Saharan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Africa</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commentRangeStart w:id="52"/>
      <w:commentRangeStart w:id="53"/>
      <w:r w:rsidR="00712C91">
        <w:rPr>
          <w:rFonts w:ascii="Times New Roman" w:hAnsi="Times New Roman" w:cs="Times New Roman"/>
          <w:sz w:val="24"/>
          <w:szCs w:val="24"/>
        </w:rPr>
        <w:t>Woodbridge: James Currey</w:t>
      </w:r>
      <w:commentRangeEnd w:id="52"/>
      <w:r w:rsidR="00712C91">
        <w:rPr>
          <w:rStyle w:val="CommentReference"/>
        </w:rPr>
        <w:commentReference w:id="52"/>
      </w:r>
      <w:commentRangeEnd w:id="53"/>
      <w:r w:rsidR="00326CD8">
        <w:rPr>
          <w:rStyle w:val="CommentReference"/>
        </w:rPr>
        <w:commentReference w:id="53"/>
      </w:r>
      <w:r w:rsidRPr="00352B4B">
        <w:rPr>
          <w:rFonts w:ascii="Times New Roman" w:hAnsi="Times New Roman" w:cs="Times New Roman"/>
          <w:sz w:val="24"/>
          <w:szCs w:val="24"/>
        </w:rPr>
        <w:t>.</w:t>
      </w:r>
    </w:p>
    <w:p w14:paraId="2B546BBE" w14:textId="1AD33489"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777DE3">
        <w:rPr>
          <w:rFonts w:ascii="Times New Roman" w:hAnsi="Times New Roman" w:cs="Times New Roman"/>
          <w:sz w:val="24"/>
          <w:szCs w:val="24"/>
        </w:rPr>
        <w:t>Prowse</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(2012)</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Contract</w:t>
      </w:r>
      <w:r w:rsidR="00843D74" w:rsidRPr="00F71BD7">
        <w:rPr>
          <w:rFonts w:ascii="Times New Roman" w:hAnsi="Times New Roman" w:cs="Times New Roman"/>
          <w:i/>
          <w:sz w:val="24"/>
          <w:szCs w:val="24"/>
        </w:rPr>
        <w:t xml:space="preserve"> </w:t>
      </w:r>
      <w:r w:rsidR="00712C91" w:rsidRPr="00F71BD7">
        <w:rPr>
          <w:rFonts w:ascii="Times New Roman" w:hAnsi="Times New Roman" w:cs="Times New Roman"/>
          <w:i/>
          <w:sz w:val="24"/>
          <w:szCs w:val="24"/>
        </w:rPr>
        <w:t xml:space="preserve">Farming </w:t>
      </w:r>
      <w:r w:rsidRPr="00F71BD7">
        <w:rPr>
          <w:rFonts w:ascii="Times New Roman" w:hAnsi="Times New Roman" w:cs="Times New Roman"/>
          <w:i/>
          <w:sz w:val="24"/>
          <w:szCs w:val="24"/>
        </w:rPr>
        <w:t>in</w:t>
      </w:r>
      <w:r w:rsidR="00843D74" w:rsidRPr="00F71BD7">
        <w:rPr>
          <w:rFonts w:ascii="Times New Roman" w:hAnsi="Times New Roman" w:cs="Times New Roman"/>
          <w:i/>
          <w:sz w:val="24"/>
          <w:szCs w:val="24"/>
        </w:rPr>
        <w:t xml:space="preserve"> </w:t>
      </w:r>
      <w:r w:rsidR="00712C91" w:rsidRPr="00F71BD7">
        <w:rPr>
          <w:rFonts w:ascii="Times New Roman" w:hAnsi="Times New Roman" w:cs="Times New Roman"/>
          <w:i/>
          <w:sz w:val="24"/>
          <w:szCs w:val="24"/>
        </w:rPr>
        <w:t>Developing Countries</w:t>
      </w:r>
      <w:r w:rsidRPr="00F71BD7">
        <w:rPr>
          <w:rFonts w:ascii="Times New Roman" w:hAnsi="Times New Roman" w:cs="Times New Roman"/>
          <w:i/>
          <w:sz w:val="24"/>
          <w:szCs w:val="24"/>
        </w:rPr>
        <w:t>:</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a</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review</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712C91" w:rsidRPr="00352B4B">
        <w:rPr>
          <w:rFonts w:ascii="Times New Roman" w:hAnsi="Times New Roman" w:cs="Times New Roman"/>
          <w:sz w:val="24"/>
          <w:szCs w:val="24"/>
        </w:rPr>
        <w:t>Series</w:t>
      </w:r>
      <w:r w:rsidR="00712C91">
        <w:rPr>
          <w:rFonts w:ascii="Times New Roman" w:hAnsi="Times New Roman" w:cs="Times New Roman"/>
          <w:sz w:val="24"/>
          <w:szCs w:val="24"/>
        </w:rPr>
        <w:t xml:space="preserve"> </w:t>
      </w:r>
      <w:r w:rsidR="00712C91" w:rsidRPr="00352B4B">
        <w:rPr>
          <w:rFonts w:ascii="Times New Roman" w:hAnsi="Times New Roman" w:cs="Times New Roman"/>
          <w:sz w:val="24"/>
          <w:szCs w:val="24"/>
        </w:rPr>
        <w:t>A</w:t>
      </w:r>
      <w:r w:rsidR="00712C91">
        <w:rPr>
          <w:rFonts w:ascii="Times New Roman" w:hAnsi="Times New Roman" w:cs="Times New Roman"/>
          <w:sz w:val="24"/>
          <w:szCs w:val="24"/>
        </w:rPr>
        <w:t xml:space="preserve"> </w:t>
      </w:r>
      <w:r w:rsidR="00712C91" w:rsidRPr="00352B4B">
        <w:rPr>
          <w:rFonts w:ascii="Times New Roman" w:hAnsi="Times New Roman" w:cs="Times New Roman"/>
          <w:sz w:val="24"/>
          <w:szCs w:val="24"/>
        </w:rPr>
        <w:t>Savoir</w:t>
      </w:r>
      <w:r w:rsidR="00712C91">
        <w:rPr>
          <w:rFonts w:ascii="Times New Roman" w:hAnsi="Times New Roman" w:cs="Times New Roman"/>
          <w:sz w:val="24"/>
          <w:szCs w:val="24"/>
        </w:rPr>
        <w:t>.</w:t>
      </w:r>
      <w:r w:rsidR="00712C91" w:rsidRPr="00352B4B">
        <w:rPr>
          <w:rFonts w:ascii="Times New Roman" w:hAnsi="Times New Roman" w:cs="Times New Roman"/>
          <w:sz w:val="24"/>
          <w:szCs w:val="24"/>
        </w:rPr>
        <w:t xml:space="preserve"> </w:t>
      </w:r>
      <w:r w:rsidR="00712C91">
        <w:rPr>
          <w:rFonts w:ascii="Times New Roman" w:hAnsi="Times New Roman" w:cs="Times New Roman"/>
          <w:sz w:val="24"/>
          <w:szCs w:val="24"/>
        </w:rPr>
        <w:t xml:space="preserve">Paris: </w:t>
      </w:r>
      <w:r w:rsidRPr="00352B4B">
        <w:rPr>
          <w:rFonts w:ascii="Times New Roman" w:hAnsi="Times New Roman" w:cs="Times New Roman"/>
          <w:sz w:val="24"/>
          <w:szCs w:val="24"/>
        </w:rPr>
        <w:t>Agence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Française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Développement.</w:t>
      </w:r>
    </w:p>
    <w:p w14:paraId="60B61BE8" w14:textId="6327F685" w:rsidR="00587701" w:rsidRPr="00352B4B" w:rsidRDefault="00587701" w:rsidP="009C6A96">
      <w:pPr>
        <w:adjustRightInd w:val="0"/>
        <w:spacing w:after="240" w:line="360" w:lineRule="auto"/>
        <w:ind w:left="454" w:hanging="454"/>
        <w:rPr>
          <w:rFonts w:ascii="Times New Roman" w:hAnsi="Times New Roman" w:cs="Times New Roman"/>
          <w:sz w:val="24"/>
          <w:szCs w:val="24"/>
        </w:rPr>
      </w:pPr>
      <w:r w:rsidRPr="00777DE3">
        <w:rPr>
          <w:rFonts w:ascii="Times New Roman" w:hAnsi="Times New Roman" w:cs="Times New Roman"/>
          <w:sz w:val="24"/>
          <w:szCs w:val="24"/>
        </w:rPr>
        <w:t>Prowse</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(2013)</w:t>
      </w:r>
      <w:r w:rsidR="00843D74">
        <w:rPr>
          <w:rFonts w:ascii="Times New Roman" w:hAnsi="Times New Roman" w:cs="Times New Roman"/>
          <w:sz w:val="24"/>
          <w:szCs w:val="24"/>
        </w:rPr>
        <w:t xml:space="preserve"> </w:t>
      </w:r>
      <w:r w:rsidR="00712C91">
        <w:rPr>
          <w:rFonts w:ascii="Times New Roman" w:hAnsi="Times New Roman" w:cs="Times New Roman"/>
          <w:sz w:val="24"/>
          <w:szCs w:val="24"/>
        </w:rPr>
        <w:t>‘</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history</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of</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tobacco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production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marketing</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Malawi,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1890–2010</w:t>
      </w:r>
      <w:r w:rsidR="00712C91">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Journal</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of</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Eastern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African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Studies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7</w:t>
      </w:r>
      <w:r w:rsidR="00712C91">
        <w:rPr>
          <w:rFonts w:ascii="Times New Roman" w:hAnsi="Times New Roman" w:cs="Times New Roman"/>
          <w:sz w:val="24"/>
          <w:szCs w:val="24"/>
        </w:rPr>
        <w:t xml:space="preserve"> </w:t>
      </w:r>
      <w:r w:rsidRPr="00352B4B">
        <w:rPr>
          <w:rFonts w:ascii="Times New Roman" w:hAnsi="Times New Roman" w:cs="Times New Roman"/>
          <w:sz w:val="24"/>
          <w:szCs w:val="24"/>
        </w:rPr>
        <w:t>(4)</w:t>
      </w:r>
      <w:r w:rsidR="00712C91">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691</w:t>
      </w:r>
      <w:r w:rsidR="00712C91">
        <w:rPr>
          <w:rFonts w:ascii="Times New Roman" w:hAnsi="Times New Roman" w:cs="Times New Roman"/>
          <w:sz w:val="24"/>
          <w:szCs w:val="24"/>
        </w:rPr>
        <w:t>–</w:t>
      </w:r>
      <w:r w:rsidRPr="00352B4B">
        <w:rPr>
          <w:rFonts w:ascii="Times New Roman" w:hAnsi="Times New Roman" w:cs="Times New Roman"/>
          <w:sz w:val="24"/>
          <w:szCs w:val="24"/>
        </w:rPr>
        <w:t>712.</w:t>
      </w:r>
      <w:r w:rsidR="00843D74">
        <w:rPr>
          <w:rFonts w:ascii="Times New Roman" w:hAnsi="Times New Roman" w:cs="Times New Roman"/>
          <w:sz w:val="24"/>
          <w:szCs w:val="24"/>
        </w:rPr>
        <w:t xml:space="preserve"> </w:t>
      </w:r>
    </w:p>
    <w:p w14:paraId="455982D9" w14:textId="3972D527"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777DE3">
        <w:rPr>
          <w:rFonts w:ascii="Times New Roman" w:hAnsi="Times New Roman" w:cs="Times New Roman"/>
          <w:sz w:val="24"/>
          <w:szCs w:val="24"/>
        </w:rPr>
        <w:t>Sautier</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Vermeulen,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Fok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Bienabe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(2006)</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Case</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Studies</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of</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Agri-Processing</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and</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Contract</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Agriculture</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in</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Africa</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Santiago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Chile: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RIMISP.</w:t>
      </w:r>
    </w:p>
    <w:p w14:paraId="15FDAA6F" w14:textId="704CD880"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777DE3">
        <w:rPr>
          <w:rFonts w:ascii="Times New Roman" w:hAnsi="Times New Roman" w:cs="Times New Roman"/>
          <w:sz w:val="24"/>
          <w:szCs w:val="24"/>
        </w:rPr>
        <w:lastRenderedPageBreak/>
        <w:t>Smart,</w:t>
      </w:r>
      <w:r w:rsidR="00843D74" w:rsidRPr="00777DE3">
        <w:rPr>
          <w:rFonts w:ascii="Times New Roman" w:hAnsi="Times New Roman" w:cs="Times New Roman"/>
          <w:sz w:val="24"/>
          <w:szCs w:val="24"/>
        </w:rPr>
        <w:t xml:space="preserve"> </w:t>
      </w:r>
      <w:r w:rsidRPr="00777DE3">
        <w:rPr>
          <w:rFonts w:ascii="Times New Roman" w:hAnsi="Times New Roman" w:cs="Times New Roman"/>
          <w:sz w:val="24"/>
          <w:szCs w:val="24"/>
        </w:rPr>
        <w:t>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712C91">
        <w:rPr>
          <w:rFonts w:ascii="Times New Roman" w:hAnsi="Times New Roman" w:cs="Times New Roman"/>
          <w:sz w:val="24"/>
          <w:szCs w:val="24"/>
        </w:rPr>
        <w:t xml:space="preserve">J. </w:t>
      </w:r>
      <w:r w:rsidRPr="00352B4B">
        <w:rPr>
          <w:rFonts w:ascii="Times New Roman" w:hAnsi="Times New Roman" w:cs="Times New Roman"/>
          <w:sz w:val="24"/>
          <w:szCs w:val="24"/>
        </w:rPr>
        <w:t>Hanlon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(2014)</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Galinhas</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cerveja: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uma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receita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para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o</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crescimento</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712C91">
        <w:rPr>
          <w:rFonts w:ascii="Times New Roman" w:hAnsi="Times New Roman" w:cs="Times New Roman"/>
          <w:sz w:val="24"/>
          <w:szCs w:val="24"/>
        </w:rPr>
        <w:t xml:space="preserve">Maputo: </w:t>
      </w:r>
      <w:r w:rsidRPr="00352B4B">
        <w:rPr>
          <w:rFonts w:ascii="Times New Roman" w:hAnsi="Times New Roman" w:cs="Times New Roman"/>
          <w:sz w:val="24"/>
          <w:szCs w:val="24"/>
        </w:rPr>
        <w:t>CIEDIMA.</w:t>
      </w:r>
    </w:p>
    <w:p w14:paraId="3F801182" w14:textId="6EA381A8"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777DE3">
        <w:rPr>
          <w:rFonts w:ascii="Times New Roman" w:hAnsi="Times New Roman" w:cs="Times New Roman"/>
          <w:sz w:val="24"/>
          <w:szCs w:val="24"/>
        </w:rPr>
        <w:t>Tornimbeni</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(2000)</w:t>
      </w:r>
      <w:r w:rsidR="00843D74">
        <w:rPr>
          <w:rFonts w:ascii="Times New Roman" w:hAnsi="Times New Roman" w:cs="Times New Roman"/>
          <w:sz w:val="24"/>
          <w:szCs w:val="24"/>
        </w:rPr>
        <w:t xml:space="preserve"> </w:t>
      </w:r>
      <w:r w:rsidR="00712C91">
        <w:rPr>
          <w:rFonts w:ascii="Times New Roman" w:hAnsi="Times New Roman" w:cs="Times New Roman"/>
          <w:sz w:val="24"/>
          <w:szCs w:val="24"/>
        </w:rPr>
        <w:t>‘</w:t>
      </w:r>
      <w:r w:rsidRPr="00352B4B">
        <w:rPr>
          <w:rFonts w:ascii="Times New Roman" w:hAnsi="Times New Roman" w:cs="Times New Roman"/>
          <w:sz w:val="24"/>
          <w:szCs w:val="24"/>
        </w:rPr>
        <w:t>Lavoro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migratorio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Africa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centro-meridionale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distretto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di</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Tete,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Mozambico,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1890</w:t>
      </w:r>
      <w:r w:rsidR="00712C91">
        <w:rPr>
          <w:rFonts w:ascii="Times New Roman" w:hAnsi="Times New Roman" w:cs="Times New Roman"/>
          <w:sz w:val="24"/>
          <w:szCs w:val="24"/>
        </w:rPr>
        <w:t>–</w:t>
      </w:r>
      <w:r w:rsidRPr="00352B4B">
        <w:rPr>
          <w:rFonts w:ascii="Times New Roman" w:hAnsi="Times New Roman" w:cs="Times New Roman"/>
          <w:sz w:val="24"/>
          <w:szCs w:val="24"/>
        </w:rPr>
        <w:t>1945</w:t>
      </w:r>
      <w:r w:rsidR="00712C91">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Africa</w:t>
      </w:r>
      <w:commentRangeStart w:id="54"/>
      <w:commentRangeStart w:id="55"/>
      <w:r w:rsidRPr="00352B4B">
        <w:rPr>
          <w:rFonts w:ascii="Times New Roman" w:hAnsi="Times New Roman" w:cs="Times New Roman"/>
          <w:sz w:val="24"/>
          <w:szCs w:val="24"/>
        </w:rPr>
        <w:t>,</w:t>
      </w:r>
      <w:commentRangeEnd w:id="54"/>
      <w:r w:rsidR="00712C91">
        <w:rPr>
          <w:rStyle w:val="CommentReference"/>
          <w:rFonts w:cstheme="minorBidi"/>
        </w:rPr>
        <w:commentReference w:id="54"/>
      </w:r>
      <w:commentRangeEnd w:id="55"/>
      <w:r w:rsidR="00326CD8">
        <w:rPr>
          <w:rStyle w:val="CommentReference"/>
          <w:rFonts w:cstheme="minorBidi"/>
        </w:rPr>
        <w:commentReference w:id="55"/>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309</w:t>
      </w:r>
      <w:r w:rsidR="00712C91">
        <w:rPr>
          <w:rFonts w:ascii="Times New Roman" w:hAnsi="Times New Roman" w:cs="Times New Roman"/>
          <w:sz w:val="24"/>
          <w:szCs w:val="24"/>
        </w:rPr>
        <w:t>–</w:t>
      </w:r>
      <w:r w:rsidRPr="00352B4B">
        <w:rPr>
          <w:rFonts w:ascii="Times New Roman" w:hAnsi="Times New Roman" w:cs="Times New Roman"/>
          <w:sz w:val="24"/>
          <w:szCs w:val="24"/>
        </w:rPr>
        <w:t>37.</w:t>
      </w:r>
    </w:p>
    <w:p w14:paraId="2F2C7002" w14:textId="11B20A3D"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777DE3">
        <w:rPr>
          <w:rFonts w:ascii="Times New Roman" w:hAnsi="Times New Roman" w:cs="Times New Roman"/>
          <w:sz w:val="24"/>
          <w:szCs w:val="24"/>
        </w:rPr>
        <w:t>UNCTAD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(2009)</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World</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Investment</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Report</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2009:</w:t>
      </w:r>
      <w:r w:rsidR="00843D74">
        <w:rPr>
          <w:rFonts w:ascii="Times New Roman" w:hAnsi="Times New Roman" w:cs="Times New Roman"/>
          <w:i/>
          <w:sz w:val="24"/>
          <w:szCs w:val="24"/>
        </w:rPr>
        <w:t xml:space="preserve"> </w:t>
      </w:r>
      <w:r w:rsidR="00712C91" w:rsidRPr="00352B4B">
        <w:rPr>
          <w:rFonts w:ascii="Times New Roman" w:hAnsi="Times New Roman" w:cs="Times New Roman"/>
          <w:i/>
          <w:sz w:val="24"/>
          <w:szCs w:val="24"/>
        </w:rPr>
        <w:t>transnational</w:t>
      </w:r>
      <w:r w:rsidR="00712C91">
        <w:rPr>
          <w:rFonts w:ascii="Times New Roman" w:hAnsi="Times New Roman" w:cs="Times New Roman"/>
          <w:i/>
          <w:sz w:val="24"/>
          <w:szCs w:val="24"/>
        </w:rPr>
        <w:t xml:space="preserve"> </w:t>
      </w:r>
      <w:r w:rsidR="00712C91" w:rsidRPr="00352B4B">
        <w:rPr>
          <w:rFonts w:ascii="Times New Roman" w:hAnsi="Times New Roman" w:cs="Times New Roman"/>
          <w:i/>
          <w:sz w:val="24"/>
          <w:szCs w:val="24"/>
        </w:rPr>
        <w:t>corporations,</w:t>
      </w:r>
      <w:r w:rsidR="00712C91">
        <w:rPr>
          <w:rFonts w:ascii="Times New Roman" w:hAnsi="Times New Roman" w:cs="Times New Roman"/>
          <w:i/>
          <w:sz w:val="24"/>
          <w:szCs w:val="24"/>
        </w:rPr>
        <w:t xml:space="preserve"> </w:t>
      </w:r>
      <w:r w:rsidR="00712C91" w:rsidRPr="00352B4B">
        <w:rPr>
          <w:rFonts w:ascii="Times New Roman" w:hAnsi="Times New Roman" w:cs="Times New Roman"/>
          <w:i/>
          <w:sz w:val="24"/>
          <w:szCs w:val="24"/>
        </w:rPr>
        <w:t>agricultural</w:t>
      </w:r>
      <w:r w:rsidR="00712C91">
        <w:rPr>
          <w:rFonts w:ascii="Times New Roman" w:hAnsi="Times New Roman" w:cs="Times New Roman"/>
          <w:i/>
          <w:sz w:val="24"/>
          <w:szCs w:val="24"/>
        </w:rPr>
        <w:t xml:space="preserve"> </w:t>
      </w:r>
      <w:r w:rsidR="00712C91" w:rsidRPr="00352B4B">
        <w:rPr>
          <w:rFonts w:ascii="Times New Roman" w:hAnsi="Times New Roman" w:cs="Times New Roman"/>
          <w:i/>
          <w:sz w:val="24"/>
          <w:szCs w:val="24"/>
        </w:rPr>
        <w:t>production</w:t>
      </w:r>
      <w:r w:rsidR="00712C91">
        <w:rPr>
          <w:rFonts w:ascii="Times New Roman" w:hAnsi="Times New Roman" w:cs="Times New Roman"/>
          <w:i/>
          <w:sz w:val="24"/>
          <w:szCs w:val="24"/>
        </w:rPr>
        <w:t xml:space="preserve"> </w:t>
      </w:r>
      <w:r w:rsidR="00712C91" w:rsidRPr="00352B4B">
        <w:rPr>
          <w:rFonts w:ascii="Times New Roman" w:hAnsi="Times New Roman" w:cs="Times New Roman"/>
          <w:i/>
          <w:sz w:val="24"/>
          <w:szCs w:val="24"/>
        </w:rPr>
        <w:t>and</w:t>
      </w:r>
      <w:r w:rsidR="00712C91">
        <w:rPr>
          <w:rFonts w:ascii="Times New Roman" w:hAnsi="Times New Roman" w:cs="Times New Roman"/>
          <w:i/>
          <w:sz w:val="24"/>
          <w:szCs w:val="24"/>
        </w:rPr>
        <w:t xml:space="preserve"> </w:t>
      </w:r>
      <w:r w:rsidR="00712C91" w:rsidRPr="00352B4B">
        <w:rPr>
          <w:rFonts w:ascii="Times New Roman" w:hAnsi="Times New Roman" w:cs="Times New Roman"/>
          <w:i/>
          <w:sz w:val="24"/>
          <w:szCs w:val="24"/>
        </w:rPr>
        <w:t>development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712C91">
        <w:rPr>
          <w:rFonts w:ascii="Times New Roman" w:hAnsi="Times New Roman" w:cs="Times New Roman"/>
          <w:sz w:val="24"/>
          <w:szCs w:val="24"/>
        </w:rPr>
        <w:t xml:space="preserve">Geneva: </w:t>
      </w:r>
      <w:r w:rsidRPr="00352B4B">
        <w:rPr>
          <w:rFonts w:ascii="Times New Roman" w:hAnsi="Times New Roman" w:cs="Times New Roman"/>
          <w:sz w:val="24"/>
          <w:szCs w:val="24"/>
        </w:rPr>
        <w:t>United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Nations</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Conference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Trade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Development</w:t>
      </w:r>
      <w:r w:rsidR="00712C91">
        <w:rPr>
          <w:rFonts w:ascii="Times New Roman" w:hAnsi="Times New Roman" w:cs="Times New Roman"/>
          <w:sz w:val="24"/>
          <w:szCs w:val="24"/>
        </w:rPr>
        <w:t xml:space="preserve"> (UNCTAD)</w:t>
      </w:r>
      <w:r w:rsidRPr="00352B4B">
        <w:rPr>
          <w:rFonts w:ascii="Times New Roman" w:hAnsi="Times New Roman" w:cs="Times New Roman"/>
          <w:sz w:val="24"/>
          <w:szCs w:val="24"/>
        </w:rPr>
        <w:t>.</w:t>
      </w:r>
    </w:p>
    <w:p w14:paraId="56D1D704" w14:textId="12AC09A7" w:rsidR="00FE3C8D" w:rsidRPr="00352B4B" w:rsidRDefault="00FE3C8D" w:rsidP="009C6A96">
      <w:pPr>
        <w:pStyle w:val="Refs"/>
        <w:spacing w:after="240" w:line="360" w:lineRule="auto"/>
        <w:contextualSpacing w:val="0"/>
        <w:jc w:val="left"/>
        <w:rPr>
          <w:rFonts w:ascii="Times New Roman" w:hAnsi="Times New Roman" w:cs="Times New Roman"/>
          <w:sz w:val="24"/>
          <w:szCs w:val="24"/>
        </w:rPr>
      </w:pPr>
      <w:r w:rsidRPr="00777DE3">
        <w:rPr>
          <w:rFonts w:ascii="Times New Roman" w:hAnsi="Times New Roman" w:cs="Times New Roman"/>
          <w:sz w:val="24"/>
          <w:szCs w:val="24"/>
        </w:rPr>
        <w:t>Vail</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and</w:t>
      </w:r>
      <w:r w:rsidR="00843D74">
        <w:rPr>
          <w:rFonts w:ascii="Times New Roman" w:hAnsi="Times New Roman" w:cs="Times New Roman"/>
          <w:sz w:val="24"/>
          <w:szCs w:val="24"/>
        </w:rPr>
        <w:t xml:space="preserve"> </w:t>
      </w:r>
      <w:r w:rsidR="002106B1">
        <w:rPr>
          <w:rFonts w:ascii="Times New Roman" w:hAnsi="Times New Roman" w:cs="Times New Roman"/>
          <w:sz w:val="24"/>
          <w:szCs w:val="24"/>
        </w:rPr>
        <w:t xml:space="preserve">L. </w:t>
      </w:r>
      <w:r w:rsidRPr="00352B4B">
        <w:rPr>
          <w:rFonts w:ascii="Times New Roman" w:hAnsi="Times New Roman" w:cs="Times New Roman"/>
          <w:sz w:val="24"/>
          <w:szCs w:val="24"/>
        </w:rPr>
        <w:t>White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(1980)</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Capitalism</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and</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Colonialism</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in</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Mozambique:</w:t>
      </w:r>
      <w:r w:rsidR="00843D74">
        <w:rPr>
          <w:rFonts w:ascii="Times New Roman" w:hAnsi="Times New Roman" w:cs="Times New Roman"/>
          <w:i/>
          <w:sz w:val="24"/>
          <w:szCs w:val="24"/>
        </w:rPr>
        <w:t xml:space="preserve"> </w:t>
      </w:r>
      <w:r w:rsidR="002106B1" w:rsidRPr="00352B4B">
        <w:rPr>
          <w:rFonts w:ascii="Times New Roman" w:hAnsi="Times New Roman" w:cs="Times New Roman"/>
          <w:i/>
          <w:sz w:val="24"/>
          <w:szCs w:val="24"/>
        </w:rPr>
        <w:t>a</w:t>
      </w:r>
      <w:r w:rsidR="002106B1">
        <w:rPr>
          <w:rFonts w:ascii="Times New Roman" w:hAnsi="Times New Roman" w:cs="Times New Roman"/>
          <w:i/>
          <w:sz w:val="24"/>
          <w:szCs w:val="24"/>
        </w:rPr>
        <w:t xml:space="preserve"> </w:t>
      </w:r>
      <w:r w:rsidR="002106B1" w:rsidRPr="00352B4B">
        <w:rPr>
          <w:rFonts w:ascii="Times New Roman" w:hAnsi="Times New Roman" w:cs="Times New Roman"/>
          <w:i/>
          <w:sz w:val="24"/>
          <w:szCs w:val="24"/>
        </w:rPr>
        <w:t>study</w:t>
      </w:r>
      <w:r w:rsidR="002106B1">
        <w:rPr>
          <w:rFonts w:ascii="Times New Roman" w:hAnsi="Times New Roman" w:cs="Times New Roman"/>
          <w:i/>
          <w:sz w:val="24"/>
          <w:szCs w:val="24"/>
        </w:rPr>
        <w:t xml:space="preserve"> </w:t>
      </w:r>
      <w:r w:rsidR="002106B1" w:rsidRPr="00352B4B">
        <w:rPr>
          <w:rFonts w:ascii="Times New Roman" w:hAnsi="Times New Roman" w:cs="Times New Roman"/>
          <w:i/>
          <w:sz w:val="24"/>
          <w:szCs w:val="24"/>
        </w:rPr>
        <w:t>of</w:t>
      </w:r>
      <w:r w:rsidR="002106B1">
        <w:rPr>
          <w:rFonts w:ascii="Times New Roman" w:hAnsi="Times New Roman" w:cs="Times New Roman"/>
          <w:i/>
          <w:sz w:val="24"/>
          <w:szCs w:val="24"/>
        </w:rPr>
        <w:t xml:space="preserve"> </w:t>
      </w:r>
      <w:r w:rsidRPr="002106B1">
        <w:rPr>
          <w:rFonts w:ascii="Times New Roman" w:hAnsi="Times New Roman" w:cs="Times New Roman"/>
          <w:i/>
          <w:sz w:val="24"/>
          <w:szCs w:val="24"/>
        </w:rPr>
        <w:t>Quelimane</w:t>
      </w:r>
      <w:r w:rsidR="00843D74" w:rsidRPr="00F71BD7">
        <w:rPr>
          <w:rFonts w:ascii="Times New Roman" w:hAnsi="Times New Roman" w:cs="Times New Roman"/>
          <w:i/>
          <w:sz w:val="24"/>
          <w:szCs w:val="24"/>
        </w:rPr>
        <w:t xml:space="preserve"> </w:t>
      </w:r>
      <w:r w:rsidRPr="00F71BD7">
        <w:rPr>
          <w:rFonts w:ascii="Times New Roman" w:hAnsi="Times New Roman" w:cs="Times New Roman"/>
          <w:i/>
          <w:sz w:val="24"/>
          <w:szCs w:val="24"/>
        </w:rPr>
        <w:t>District</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London: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Heinemann.</w:t>
      </w:r>
    </w:p>
    <w:p w14:paraId="4B328992" w14:textId="729CB150"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777DE3">
        <w:rPr>
          <w:rFonts w:ascii="Times New Roman" w:hAnsi="Times New Roman" w:cs="Times New Roman"/>
          <w:sz w:val="24"/>
          <w:szCs w:val="24"/>
        </w:rPr>
        <w:t>Will,</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(2013)</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Contract</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Farming</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Handbook</w:t>
      </w:r>
      <w:r w:rsidR="005726F7">
        <w:rPr>
          <w:rFonts w:ascii="Times New Roman" w:hAnsi="Times New Roman" w:cs="Times New Roman"/>
          <w:i/>
          <w:sz w:val="24"/>
          <w:szCs w:val="24"/>
        </w:rPr>
        <w:t>:</w:t>
      </w:r>
      <w:r w:rsidR="00843D74">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a</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practical</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guide</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for</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linking</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small-scale</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producers</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and</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buyers</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through</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business</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model</w:t>
      </w:r>
      <w:r w:rsidR="005726F7">
        <w:rPr>
          <w:rFonts w:ascii="Times New Roman" w:hAnsi="Times New Roman" w:cs="Times New Roman"/>
          <w:i/>
          <w:sz w:val="24"/>
          <w:szCs w:val="24"/>
        </w:rPr>
        <w:t xml:space="preserve"> </w:t>
      </w:r>
      <w:r w:rsidR="005726F7" w:rsidRPr="00352B4B">
        <w:rPr>
          <w:rFonts w:ascii="Times New Roman" w:hAnsi="Times New Roman" w:cs="Times New Roman"/>
          <w:i/>
          <w:sz w:val="24"/>
          <w:szCs w:val="24"/>
        </w:rPr>
        <w:t>innovation</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Bonn: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Deutsche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Gesellschaft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für</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Internationale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Zusammenarbeit.</w:t>
      </w:r>
    </w:p>
    <w:p w14:paraId="6CD48D10" w14:textId="39B15C2F"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352B4B">
        <w:rPr>
          <w:rFonts w:ascii="Times New Roman" w:hAnsi="Times New Roman" w:cs="Times New Roman"/>
          <w:sz w:val="24"/>
          <w:szCs w:val="24"/>
        </w:rPr>
        <w:t>W</w:t>
      </w:r>
      <w:r w:rsidRPr="00777DE3">
        <w:rPr>
          <w:rFonts w:ascii="Times New Roman" w:hAnsi="Times New Roman" w:cs="Times New Roman"/>
          <w:sz w:val="24"/>
          <w:szCs w:val="24"/>
        </w:rPr>
        <w:t>oodhouse</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(2012)</w:t>
      </w:r>
      <w:r w:rsidR="00843D74">
        <w:rPr>
          <w:rFonts w:ascii="Times New Roman" w:hAnsi="Times New Roman" w:cs="Times New Roman"/>
          <w:sz w:val="24"/>
          <w:szCs w:val="24"/>
        </w:rPr>
        <w:t xml:space="preserve"> </w:t>
      </w:r>
      <w:r w:rsidR="005726F7">
        <w:rPr>
          <w:rFonts w:ascii="Times New Roman" w:hAnsi="Times New Roman" w:cs="Times New Roman"/>
          <w:sz w:val="24"/>
          <w:szCs w:val="24"/>
        </w:rPr>
        <w:t>‘</w:t>
      </w:r>
      <w:r w:rsidRPr="00352B4B">
        <w:rPr>
          <w:rFonts w:ascii="Times New Roman" w:hAnsi="Times New Roman" w:cs="Times New Roman"/>
          <w:sz w:val="24"/>
          <w:szCs w:val="24"/>
        </w:rPr>
        <w:t>Agricultura,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Pobreza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e</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Receita</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do</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PARP</w:t>
      </w:r>
      <w:r w:rsidR="005726F7">
        <w:rPr>
          <w:rFonts w:ascii="Times New Roman" w:hAnsi="Times New Roman" w:cs="Times New Roman"/>
          <w:sz w:val="24"/>
          <w:szCs w:val="24"/>
        </w:rPr>
        <w:t>’ i</w:t>
      </w:r>
      <w:r w:rsidRPr="00352B4B">
        <w:rPr>
          <w:rFonts w:ascii="Times New Roman" w:hAnsi="Times New Roman" w:cs="Times New Roman"/>
          <w:sz w:val="24"/>
          <w:szCs w:val="24"/>
        </w:rPr>
        <w:t>n:</w:t>
      </w:r>
      <w:r w:rsidR="00843D74">
        <w:rPr>
          <w:rFonts w:ascii="Times New Roman" w:hAnsi="Times New Roman" w:cs="Times New Roman"/>
          <w:sz w:val="24"/>
          <w:szCs w:val="24"/>
        </w:rPr>
        <w:t xml:space="preserve"> </w:t>
      </w:r>
      <w:r w:rsidRPr="00352B4B">
        <w:rPr>
          <w:rFonts w:ascii="Times New Roman" w:hAnsi="Times New Roman" w:cs="Times New Roman"/>
          <w:i/>
          <w:sz w:val="24"/>
          <w:szCs w:val="24"/>
        </w:rPr>
        <w:t>Desafios</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para</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Moçambique</w:t>
      </w:r>
      <w:r w:rsidR="00843D74">
        <w:rPr>
          <w:rFonts w:ascii="Times New Roman" w:hAnsi="Times New Roman" w:cs="Times New Roman"/>
          <w:i/>
          <w:sz w:val="24"/>
          <w:szCs w:val="24"/>
        </w:rPr>
        <w:t xml:space="preserve"> </w:t>
      </w:r>
      <w:r w:rsidRPr="00352B4B">
        <w:rPr>
          <w:rFonts w:ascii="Times New Roman" w:hAnsi="Times New Roman" w:cs="Times New Roman"/>
          <w:i/>
          <w:sz w:val="24"/>
          <w:szCs w:val="24"/>
        </w:rPr>
        <w:t>2013</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Maputo:</w:t>
      </w:r>
      <w:r w:rsidR="00843D74">
        <w:rPr>
          <w:rFonts w:ascii="Times New Roman" w:hAnsi="Times New Roman" w:cs="Times New Roman"/>
          <w:sz w:val="24"/>
          <w:szCs w:val="24"/>
        </w:rPr>
        <w:t xml:space="preserve"> </w:t>
      </w:r>
      <w:r w:rsidR="005726F7" w:rsidRPr="00C93AEB">
        <w:rPr>
          <w:rFonts w:ascii="Times New Roman" w:hAnsi="Times New Roman" w:cs="Times New Roman"/>
          <w:color w:val="222222"/>
          <w:sz w:val="24"/>
          <w:szCs w:val="24"/>
          <w:shd w:val="clear" w:color="auto" w:fill="FFFFFF"/>
        </w:rPr>
        <w:t>Instituto de Estudos Sociais e Económicos (</w:t>
      </w:r>
      <w:r w:rsidRPr="00352B4B">
        <w:rPr>
          <w:rFonts w:ascii="Times New Roman" w:hAnsi="Times New Roman" w:cs="Times New Roman"/>
          <w:sz w:val="24"/>
          <w:szCs w:val="24"/>
        </w:rPr>
        <w:t>IESE</w:t>
      </w:r>
      <w:r w:rsidR="005726F7">
        <w:rPr>
          <w:rFonts w:ascii="Times New Roman" w:hAnsi="Times New Roman" w:cs="Times New Roman"/>
          <w:sz w:val="24"/>
          <w:szCs w:val="24"/>
        </w:rPr>
        <w:t>)</w:t>
      </w:r>
      <w:r w:rsidRPr="00352B4B">
        <w:rPr>
          <w:rFonts w:ascii="Times New Roman" w:hAnsi="Times New Roman" w:cs="Times New Roman"/>
          <w:sz w:val="24"/>
          <w:szCs w:val="24"/>
        </w:rPr>
        <w:t>.</w:t>
      </w:r>
    </w:p>
    <w:p w14:paraId="313495A6" w14:textId="1341B0F6" w:rsidR="00FE3C8D" w:rsidRPr="00352B4B" w:rsidRDefault="00FE3C8D" w:rsidP="009C6A96">
      <w:pPr>
        <w:adjustRightInd w:val="0"/>
        <w:spacing w:after="240" w:line="360" w:lineRule="auto"/>
        <w:ind w:left="454" w:hanging="454"/>
        <w:rPr>
          <w:rFonts w:ascii="Times New Roman" w:hAnsi="Times New Roman" w:cs="Times New Roman"/>
          <w:sz w:val="24"/>
          <w:szCs w:val="24"/>
        </w:rPr>
      </w:pPr>
      <w:r w:rsidRPr="00777DE3">
        <w:rPr>
          <w:rFonts w:ascii="Times New Roman" w:hAnsi="Times New Roman" w:cs="Times New Roman"/>
          <w:sz w:val="24"/>
          <w:szCs w:val="24"/>
        </w:rPr>
        <w:t>World</w:t>
      </w:r>
      <w:r w:rsidR="00843D74" w:rsidRPr="00777DE3">
        <w:rPr>
          <w:rFonts w:ascii="Times New Roman" w:hAnsi="Times New Roman" w:cs="Times New Roman"/>
          <w:sz w:val="24"/>
          <w:szCs w:val="24"/>
        </w:rPr>
        <w:t xml:space="preserve"> </w:t>
      </w:r>
      <w:r w:rsidRPr="00777DE3">
        <w:rPr>
          <w:rFonts w:ascii="Times New Roman" w:hAnsi="Times New Roman" w:cs="Times New Roman"/>
          <w:sz w:val="24"/>
          <w:szCs w:val="24"/>
        </w:rPr>
        <w:t>Bank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(2005)</w:t>
      </w:r>
      <w:r w:rsidR="00843D74">
        <w:rPr>
          <w:rFonts w:ascii="Times New Roman" w:hAnsi="Times New Roman" w:cs="Times New Roman"/>
          <w:sz w:val="24"/>
          <w:szCs w:val="24"/>
        </w:rPr>
        <w:t xml:space="preserve"> </w:t>
      </w:r>
      <w:r w:rsidRPr="00F71BD7">
        <w:rPr>
          <w:rFonts w:ascii="Times New Roman" w:hAnsi="Times New Roman" w:cs="Times New Roman"/>
          <w:i/>
          <w:sz w:val="24"/>
          <w:szCs w:val="24"/>
        </w:rPr>
        <w:t>Mozambique</w:t>
      </w:r>
      <w:r w:rsidR="00DD7CF0" w:rsidRPr="00F71BD7">
        <w:rPr>
          <w:rFonts w:ascii="Times New Roman" w:hAnsi="Times New Roman" w:cs="Times New Roman"/>
          <w:i/>
          <w:sz w:val="24"/>
          <w:szCs w:val="24"/>
        </w:rPr>
        <w:t>:</w:t>
      </w:r>
      <w:r w:rsidR="00843D74" w:rsidRPr="00F71BD7">
        <w:rPr>
          <w:rFonts w:ascii="Times New Roman" w:hAnsi="Times New Roman" w:cs="Times New Roman"/>
          <w:i/>
          <w:sz w:val="24"/>
          <w:szCs w:val="24"/>
        </w:rPr>
        <w:t xml:space="preserve"> </w:t>
      </w:r>
      <w:r w:rsidR="00DD7CF0" w:rsidRPr="00F71BD7">
        <w:rPr>
          <w:rFonts w:ascii="Times New Roman" w:hAnsi="Times New Roman" w:cs="Times New Roman"/>
          <w:i/>
          <w:sz w:val="24"/>
          <w:szCs w:val="24"/>
        </w:rPr>
        <w:t>contract farming and supply chain financing</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Report</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33406.</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Washington</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DC</w:t>
      </w:r>
      <w:r w:rsidR="00DD7CF0">
        <w:rPr>
          <w:rFonts w:ascii="Times New Roman" w:hAnsi="Times New Roman" w:cs="Times New Roman"/>
          <w:sz w:val="24"/>
          <w:szCs w:val="24"/>
        </w:rPr>
        <w:t>:</w:t>
      </w:r>
      <w:r w:rsidR="00DD7CF0" w:rsidRPr="00DD7CF0">
        <w:rPr>
          <w:rFonts w:ascii="Times New Roman" w:hAnsi="Times New Roman" w:cs="Times New Roman"/>
          <w:sz w:val="24"/>
          <w:szCs w:val="24"/>
        </w:rPr>
        <w:t xml:space="preserve"> </w:t>
      </w:r>
      <w:r w:rsidR="00DD7CF0" w:rsidRPr="00352B4B">
        <w:rPr>
          <w:rFonts w:ascii="Times New Roman" w:hAnsi="Times New Roman" w:cs="Times New Roman"/>
          <w:sz w:val="24"/>
          <w:szCs w:val="24"/>
        </w:rPr>
        <w:t>World</w:t>
      </w:r>
      <w:r w:rsidR="00DD7CF0">
        <w:rPr>
          <w:rFonts w:ascii="Times New Roman" w:hAnsi="Times New Roman" w:cs="Times New Roman"/>
          <w:sz w:val="24"/>
          <w:szCs w:val="24"/>
        </w:rPr>
        <w:t xml:space="preserve"> </w:t>
      </w:r>
      <w:r w:rsidR="00DD7CF0" w:rsidRPr="00352B4B">
        <w:rPr>
          <w:rFonts w:ascii="Times New Roman" w:hAnsi="Times New Roman" w:cs="Times New Roman"/>
          <w:sz w:val="24"/>
          <w:szCs w:val="24"/>
        </w:rPr>
        <w:t>Bank</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p>
    <w:p w14:paraId="495DDE71" w14:textId="2B312E08" w:rsidR="00FE3C8D" w:rsidRPr="00352B4B" w:rsidRDefault="00587701" w:rsidP="009C6A96">
      <w:pPr>
        <w:adjustRightInd w:val="0"/>
        <w:spacing w:after="240" w:line="360" w:lineRule="auto"/>
        <w:ind w:left="454" w:hanging="454"/>
        <w:rPr>
          <w:rFonts w:ascii="Times New Roman" w:hAnsi="Times New Roman" w:cs="Times New Roman"/>
          <w:sz w:val="24"/>
          <w:szCs w:val="24"/>
        </w:rPr>
      </w:pPr>
      <w:r w:rsidRPr="00777DE3">
        <w:rPr>
          <w:rFonts w:ascii="Times New Roman" w:hAnsi="Times New Roman" w:cs="Times New Roman"/>
          <w:sz w:val="24"/>
          <w:szCs w:val="24"/>
        </w:rPr>
        <w:t>World</w:t>
      </w:r>
      <w:r w:rsidR="00843D74" w:rsidRPr="00777DE3">
        <w:rPr>
          <w:rFonts w:ascii="Times New Roman" w:hAnsi="Times New Roman" w:cs="Times New Roman"/>
          <w:sz w:val="24"/>
          <w:szCs w:val="24"/>
        </w:rPr>
        <w:t xml:space="preserve"> </w:t>
      </w:r>
      <w:r w:rsidRPr="00777DE3">
        <w:rPr>
          <w:rFonts w:ascii="Times New Roman" w:hAnsi="Times New Roman" w:cs="Times New Roman"/>
          <w:sz w:val="24"/>
          <w:szCs w:val="24"/>
        </w:rPr>
        <w:t>Bank</w:t>
      </w:r>
      <w:r w:rsidR="00843D74">
        <w:rPr>
          <w:rFonts w:ascii="Times New Roman" w:hAnsi="Times New Roman" w:cs="Times New Roman"/>
          <w:sz w:val="24"/>
          <w:szCs w:val="24"/>
        </w:rPr>
        <w:t xml:space="preserve"> </w:t>
      </w:r>
      <w:r w:rsidRPr="00352B4B">
        <w:rPr>
          <w:rFonts w:ascii="Times New Roman" w:hAnsi="Times New Roman" w:cs="Times New Roman"/>
          <w:sz w:val="24"/>
          <w:szCs w:val="24"/>
        </w:rPr>
        <w:t>(</w:t>
      </w:r>
      <w:r w:rsidR="00FE3C8D" w:rsidRPr="00352B4B">
        <w:rPr>
          <w:rFonts w:ascii="Times New Roman" w:hAnsi="Times New Roman" w:cs="Times New Roman"/>
          <w:sz w:val="24"/>
          <w:szCs w:val="24"/>
        </w:rPr>
        <w:t>2007</w:t>
      </w:r>
      <w:r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FE3C8D" w:rsidRPr="00352B4B">
        <w:rPr>
          <w:rFonts w:ascii="Times New Roman" w:hAnsi="Times New Roman" w:cs="Times New Roman"/>
          <w:i/>
          <w:sz w:val="24"/>
          <w:szCs w:val="24"/>
        </w:rPr>
        <w:t>World</w:t>
      </w:r>
      <w:r w:rsidR="00843D74">
        <w:rPr>
          <w:rFonts w:ascii="Times New Roman" w:hAnsi="Times New Roman" w:cs="Times New Roman"/>
          <w:i/>
          <w:sz w:val="24"/>
          <w:szCs w:val="24"/>
        </w:rPr>
        <w:t xml:space="preserve"> </w:t>
      </w:r>
      <w:r w:rsidR="00FE3C8D" w:rsidRPr="00352B4B">
        <w:rPr>
          <w:rFonts w:ascii="Times New Roman" w:hAnsi="Times New Roman" w:cs="Times New Roman"/>
          <w:i/>
          <w:sz w:val="24"/>
          <w:szCs w:val="24"/>
        </w:rPr>
        <w:t>Development</w:t>
      </w:r>
      <w:r w:rsidR="00843D74">
        <w:rPr>
          <w:rFonts w:ascii="Times New Roman" w:hAnsi="Times New Roman" w:cs="Times New Roman"/>
          <w:i/>
          <w:sz w:val="24"/>
          <w:szCs w:val="24"/>
        </w:rPr>
        <w:t xml:space="preserve"> </w:t>
      </w:r>
      <w:r w:rsidR="00FE3C8D" w:rsidRPr="00352B4B">
        <w:rPr>
          <w:rFonts w:ascii="Times New Roman" w:hAnsi="Times New Roman" w:cs="Times New Roman"/>
          <w:i/>
          <w:sz w:val="24"/>
          <w:szCs w:val="24"/>
        </w:rPr>
        <w:t>Report</w:t>
      </w:r>
      <w:r w:rsidR="00843D74">
        <w:rPr>
          <w:rFonts w:ascii="Times New Roman" w:hAnsi="Times New Roman" w:cs="Times New Roman"/>
          <w:i/>
          <w:sz w:val="24"/>
          <w:szCs w:val="24"/>
        </w:rPr>
        <w:t xml:space="preserve"> </w:t>
      </w:r>
      <w:r w:rsidR="00FE3C8D" w:rsidRPr="00352B4B">
        <w:rPr>
          <w:rFonts w:ascii="Times New Roman" w:hAnsi="Times New Roman" w:cs="Times New Roman"/>
          <w:i/>
          <w:sz w:val="24"/>
          <w:szCs w:val="24"/>
        </w:rPr>
        <w:t>2008:</w:t>
      </w:r>
      <w:r w:rsidR="00843D74">
        <w:rPr>
          <w:rFonts w:ascii="Times New Roman" w:hAnsi="Times New Roman" w:cs="Times New Roman"/>
          <w:i/>
          <w:sz w:val="24"/>
          <w:szCs w:val="24"/>
        </w:rPr>
        <w:t xml:space="preserve"> </w:t>
      </w:r>
      <w:r w:rsidR="00DD7CF0" w:rsidRPr="00352B4B">
        <w:rPr>
          <w:rFonts w:ascii="Times New Roman" w:hAnsi="Times New Roman" w:cs="Times New Roman"/>
          <w:i/>
          <w:sz w:val="24"/>
          <w:szCs w:val="24"/>
        </w:rPr>
        <w:t>agriculture</w:t>
      </w:r>
      <w:r w:rsidR="00DD7CF0">
        <w:rPr>
          <w:rFonts w:ascii="Times New Roman" w:hAnsi="Times New Roman" w:cs="Times New Roman"/>
          <w:i/>
          <w:sz w:val="24"/>
          <w:szCs w:val="24"/>
        </w:rPr>
        <w:t xml:space="preserve"> </w:t>
      </w:r>
      <w:r w:rsidR="00DD7CF0" w:rsidRPr="00352B4B">
        <w:rPr>
          <w:rFonts w:ascii="Times New Roman" w:hAnsi="Times New Roman" w:cs="Times New Roman"/>
          <w:i/>
          <w:sz w:val="24"/>
          <w:szCs w:val="24"/>
        </w:rPr>
        <w:t>for</w:t>
      </w:r>
      <w:r w:rsidR="00DD7CF0">
        <w:rPr>
          <w:rFonts w:ascii="Times New Roman" w:hAnsi="Times New Roman" w:cs="Times New Roman"/>
          <w:i/>
          <w:sz w:val="24"/>
          <w:szCs w:val="24"/>
        </w:rPr>
        <w:t xml:space="preserve"> </w:t>
      </w:r>
      <w:r w:rsidR="00DD7CF0" w:rsidRPr="00352B4B">
        <w:rPr>
          <w:rFonts w:ascii="Times New Roman" w:hAnsi="Times New Roman" w:cs="Times New Roman"/>
          <w:i/>
          <w:sz w:val="24"/>
          <w:szCs w:val="24"/>
        </w:rPr>
        <w:t>development</w:t>
      </w:r>
      <w:r w:rsidR="00FE3C8D" w:rsidRPr="00352B4B">
        <w:rPr>
          <w:rFonts w:ascii="Times New Roman" w:hAnsi="Times New Roman" w:cs="Times New Roman"/>
          <w:sz w:val="24"/>
          <w:szCs w:val="24"/>
        </w:rPr>
        <w:t>.</w:t>
      </w:r>
      <w:r w:rsidR="00843D74">
        <w:rPr>
          <w:rFonts w:ascii="Times New Roman" w:hAnsi="Times New Roman" w:cs="Times New Roman"/>
          <w:sz w:val="24"/>
          <w:szCs w:val="24"/>
        </w:rPr>
        <w:t xml:space="preserve"> </w:t>
      </w:r>
      <w:r w:rsidR="00FE3C8D" w:rsidRPr="00352B4B">
        <w:rPr>
          <w:rFonts w:ascii="Times New Roman" w:hAnsi="Times New Roman" w:cs="Times New Roman"/>
          <w:sz w:val="24"/>
          <w:szCs w:val="24"/>
        </w:rPr>
        <w:t>Washington</w:t>
      </w:r>
      <w:r w:rsidR="00843D74">
        <w:rPr>
          <w:rFonts w:ascii="Times New Roman" w:hAnsi="Times New Roman" w:cs="Times New Roman"/>
          <w:sz w:val="24"/>
          <w:szCs w:val="24"/>
        </w:rPr>
        <w:t xml:space="preserve"> </w:t>
      </w:r>
      <w:r w:rsidR="00FE3C8D" w:rsidRPr="00352B4B">
        <w:rPr>
          <w:rFonts w:ascii="Times New Roman" w:hAnsi="Times New Roman" w:cs="Times New Roman"/>
          <w:sz w:val="24"/>
          <w:szCs w:val="24"/>
        </w:rPr>
        <w:t>DC:</w:t>
      </w:r>
      <w:r w:rsidR="00843D74">
        <w:rPr>
          <w:rFonts w:ascii="Times New Roman" w:hAnsi="Times New Roman" w:cs="Times New Roman"/>
          <w:sz w:val="24"/>
          <w:szCs w:val="24"/>
        </w:rPr>
        <w:t xml:space="preserve"> </w:t>
      </w:r>
      <w:r w:rsidR="00FE3C8D" w:rsidRPr="00352B4B">
        <w:rPr>
          <w:rFonts w:ascii="Times New Roman" w:hAnsi="Times New Roman" w:cs="Times New Roman"/>
          <w:sz w:val="24"/>
          <w:szCs w:val="24"/>
        </w:rPr>
        <w:t>World</w:t>
      </w:r>
      <w:r w:rsidR="00843D74">
        <w:rPr>
          <w:rFonts w:ascii="Times New Roman" w:hAnsi="Times New Roman" w:cs="Times New Roman"/>
          <w:sz w:val="24"/>
          <w:szCs w:val="24"/>
        </w:rPr>
        <w:t xml:space="preserve"> </w:t>
      </w:r>
      <w:r w:rsidR="00FE3C8D" w:rsidRPr="00352B4B">
        <w:rPr>
          <w:rFonts w:ascii="Times New Roman" w:hAnsi="Times New Roman" w:cs="Times New Roman"/>
          <w:sz w:val="24"/>
          <w:szCs w:val="24"/>
        </w:rPr>
        <w:t>Bank.</w:t>
      </w:r>
    </w:p>
    <w:sectPr w:rsidR="00FE3C8D" w:rsidRPr="00352B4B" w:rsidSect="009C6A9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ith Forshaw" w:date="2016-10-12T17:25:00Z" w:initials="JF">
    <w:p w14:paraId="048C91C0" w14:textId="7923E9FD" w:rsidR="00FD233B" w:rsidRPr="00E66567" w:rsidRDefault="00FD233B">
      <w:pPr>
        <w:pStyle w:val="CommentText"/>
      </w:pPr>
      <w:r>
        <w:rPr>
          <w:rStyle w:val="CommentReference"/>
        </w:rPr>
        <w:annotationRef/>
      </w:r>
      <w:r>
        <w:t xml:space="preserve">Note: I’ve changed these as the </w:t>
      </w:r>
      <w:r>
        <w:rPr>
          <w:i/>
        </w:rPr>
        <w:t>Africa</w:t>
      </w:r>
      <w:r>
        <w:t xml:space="preserve"> house style is to use ‘z’ spellings.</w:t>
      </w:r>
    </w:p>
  </w:comment>
  <w:comment w:id="1" w:author="helena perez" w:date="2016-10-16T22:09:00Z" w:initials="hp">
    <w:p w14:paraId="38D8BAAA" w14:textId="4C42FA0D" w:rsidR="002753DF" w:rsidRDefault="002753DF">
      <w:pPr>
        <w:pStyle w:val="CommentText"/>
      </w:pPr>
      <w:r>
        <w:rPr>
          <w:rStyle w:val="CommentReference"/>
        </w:rPr>
        <w:annotationRef/>
      </w:r>
      <w:r>
        <w:t>Agreed.</w:t>
      </w:r>
    </w:p>
  </w:comment>
  <w:comment w:id="2" w:author="Judith Forshaw" w:date="2016-10-12T17:22:00Z" w:initials="JF">
    <w:p w14:paraId="2273682C" w14:textId="7E6248B4" w:rsidR="00FD233B" w:rsidRDefault="00FD233B">
      <w:pPr>
        <w:pStyle w:val="CommentText"/>
      </w:pPr>
      <w:r>
        <w:rPr>
          <w:rStyle w:val="CommentReference"/>
        </w:rPr>
        <w:annotationRef/>
      </w:r>
      <w:r>
        <w:t>Is this what’s listed as Little and Watts? If not, it needs to be added to the references.</w:t>
      </w:r>
    </w:p>
  </w:comment>
  <w:comment w:id="3" w:author="helena perez" w:date="2016-10-16T21:53:00Z" w:initials="hp">
    <w:p w14:paraId="0922E6D8" w14:textId="7C478518" w:rsidR="009C7338" w:rsidRDefault="009C7338">
      <w:pPr>
        <w:pStyle w:val="CommentText"/>
      </w:pPr>
      <w:r>
        <w:rPr>
          <w:rStyle w:val="CommentReference"/>
        </w:rPr>
        <w:annotationRef/>
      </w:r>
      <w:r>
        <w:t xml:space="preserve">It is the chapter by Watts in the book edited by Little and Watts, reference to this chapter is as follows: </w:t>
      </w:r>
      <w:r w:rsidRPr="009C7338">
        <w:t>Watts, M. J. (1994). Life under contract: contract farming, agrarian restructuring, and flexible accumulation. In Living under contract: contract farming and agrarian transformation in sub-Saharan Africa., eds Little, P. D., and Watts, M. J. Univ of Wisconsin Press.</w:t>
      </w:r>
    </w:p>
  </w:comment>
  <w:comment w:id="4" w:author="Judith Forshaw" w:date="2016-10-12T17:22:00Z" w:initials="JF">
    <w:p w14:paraId="5F7236FB" w14:textId="4606BB81" w:rsidR="00FD233B" w:rsidRDefault="00FD233B">
      <w:pPr>
        <w:pStyle w:val="CommentText"/>
      </w:pPr>
      <w:r>
        <w:rPr>
          <w:rFonts w:ascii="Times New Roman" w:hAnsi="Times New Roman" w:cs="Times New Roman"/>
          <w:sz w:val="24"/>
          <w:szCs w:val="24"/>
        </w:rPr>
        <w:t xml:space="preserve">Re. note: </w:t>
      </w:r>
      <w:r>
        <w:rPr>
          <w:rStyle w:val="CommentReference"/>
        </w:rPr>
        <w:annotationRef/>
      </w:r>
      <w:r>
        <w:rPr>
          <w:rFonts w:ascii="Times New Roman" w:hAnsi="Times New Roman" w:cs="Times New Roman"/>
          <w:sz w:val="24"/>
          <w:szCs w:val="24"/>
        </w:rPr>
        <w:t xml:space="preserve">Should </w:t>
      </w:r>
      <w:r w:rsidRPr="001B1EA6">
        <w:rPr>
          <w:rFonts w:ascii="Times New Roman" w:hAnsi="Times New Roman" w:cs="Times New Roman"/>
          <w:sz w:val="24"/>
          <w:szCs w:val="24"/>
        </w:rPr>
        <w:t xml:space="preserve">Oya </w:t>
      </w:r>
      <w:r>
        <w:rPr>
          <w:rFonts w:ascii="Times New Roman" w:hAnsi="Times New Roman" w:cs="Times New Roman"/>
          <w:sz w:val="24"/>
          <w:szCs w:val="24"/>
        </w:rPr>
        <w:t>be 2012, as in the references?</w:t>
      </w:r>
    </w:p>
  </w:comment>
  <w:comment w:id="5" w:author="helena perez" w:date="2016-10-16T21:57:00Z" w:initials="hp">
    <w:p w14:paraId="242FA326" w14:textId="08BD46AD" w:rsidR="009C7338" w:rsidRDefault="009C7338">
      <w:pPr>
        <w:pStyle w:val="CommentText"/>
      </w:pPr>
      <w:r>
        <w:rPr>
          <w:rStyle w:val="CommentReference"/>
        </w:rPr>
        <w:annotationRef/>
      </w:r>
      <w:r>
        <w:t>That is correct (Oya 2012)</w:t>
      </w:r>
    </w:p>
  </w:comment>
  <w:comment w:id="6" w:author="Judith Forshaw" w:date="2016-10-12T17:22:00Z" w:initials="JF">
    <w:p w14:paraId="04F76399" w14:textId="671CECBC" w:rsidR="00FD233B" w:rsidRDefault="00FD233B">
      <w:pPr>
        <w:pStyle w:val="CommentText"/>
      </w:pPr>
      <w:r>
        <w:rPr>
          <w:rStyle w:val="CommentReference"/>
        </w:rPr>
        <w:annotationRef/>
      </w:r>
      <w:r>
        <w:t>‘hired-in’, which is what is used elsewhere? (though I think ‘hired’ on its own would work throughout)</w:t>
      </w:r>
    </w:p>
  </w:comment>
  <w:comment w:id="7" w:author="helena perez" w:date="2016-10-16T21:57:00Z" w:initials="hp">
    <w:p w14:paraId="1C45D80F" w14:textId="08C00CA6" w:rsidR="009C7338" w:rsidRDefault="009C7338">
      <w:pPr>
        <w:pStyle w:val="CommentText"/>
      </w:pPr>
      <w:r>
        <w:rPr>
          <w:rStyle w:val="CommentReference"/>
        </w:rPr>
        <w:annotationRef/>
      </w:r>
      <w:r>
        <w:t xml:space="preserve">I agree. Hired-in is used in this literature to distinguish the direction of the labour relations in households that both hire in and out. Perhaps it has become </w:t>
      </w:r>
      <w:r w:rsidR="00CB2A7F">
        <w:t>a kind of jargon in agrarian studies, but I agree with you that ‘hired’  sounds cleaner</w:t>
      </w:r>
    </w:p>
  </w:comment>
  <w:comment w:id="8" w:author="Judith Forshaw" w:date="2016-10-12T17:22:00Z" w:initials="JF">
    <w:p w14:paraId="7890F639" w14:textId="5D1C2DC1" w:rsidR="00FD233B" w:rsidRDefault="00FD233B">
      <w:pPr>
        <w:pStyle w:val="CommentText"/>
      </w:pPr>
      <w:r>
        <w:rPr>
          <w:rStyle w:val="CommentReference"/>
        </w:rPr>
        <w:annotationRef/>
      </w:r>
      <w:r>
        <w:t>OK to add?</w:t>
      </w:r>
    </w:p>
  </w:comment>
  <w:comment w:id="9" w:author="helena perez" w:date="2016-10-16T22:01:00Z" w:initials="hp">
    <w:p w14:paraId="20FC7E28" w14:textId="39DEC2B6" w:rsidR="00CB2A7F" w:rsidRDefault="00CB2A7F">
      <w:pPr>
        <w:pStyle w:val="CommentText"/>
      </w:pPr>
      <w:r>
        <w:rPr>
          <w:rStyle w:val="CommentReference"/>
        </w:rPr>
        <w:annotationRef/>
      </w:r>
      <w:r>
        <w:t>Yes</w:t>
      </w:r>
    </w:p>
  </w:comment>
  <w:comment w:id="10" w:author="Judith Forshaw" w:date="2016-10-12T17:22:00Z" w:initials="JF">
    <w:p w14:paraId="3FD6ECBF" w14:textId="7F51982C" w:rsidR="00FD233B" w:rsidRDefault="00FD233B">
      <w:pPr>
        <w:pStyle w:val="CommentText"/>
      </w:pPr>
      <w:r>
        <w:rPr>
          <w:rStyle w:val="CommentReference"/>
        </w:rPr>
        <w:annotationRef/>
      </w:r>
      <w:r>
        <w:t>2010, as in the references?</w:t>
      </w:r>
    </w:p>
  </w:comment>
  <w:comment w:id="11" w:author="helena perez" w:date="2016-10-16T22:01:00Z" w:initials="hp">
    <w:p w14:paraId="0E097F65" w14:textId="7B5552D1" w:rsidR="00CB2A7F" w:rsidRDefault="00CB2A7F">
      <w:pPr>
        <w:pStyle w:val="CommentText"/>
      </w:pPr>
      <w:r>
        <w:rPr>
          <w:rStyle w:val="CommentReference"/>
        </w:rPr>
        <w:annotationRef/>
      </w:r>
      <w:r>
        <w:t>Correct 2010 is the right year</w:t>
      </w:r>
    </w:p>
  </w:comment>
  <w:comment w:id="12" w:author="Judith Forshaw" w:date="2016-10-12T17:22:00Z" w:initials="JF">
    <w:p w14:paraId="620090E6" w14:textId="79DB8B9F" w:rsidR="00FD233B" w:rsidRDefault="00FD233B">
      <w:pPr>
        <w:pStyle w:val="CommentText"/>
      </w:pPr>
      <w:r>
        <w:rPr>
          <w:rStyle w:val="CommentReference"/>
        </w:rPr>
        <w:annotationRef/>
      </w:r>
      <w:r>
        <w:t>Please add details of these two to the references.</w:t>
      </w:r>
    </w:p>
  </w:comment>
  <w:comment w:id="13" w:author="Judith Forshaw" w:date="2016-10-12T17:22:00Z" w:initials="JF">
    <w:p w14:paraId="06D44D59" w14:textId="13990FCF" w:rsidR="00FD233B" w:rsidRDefault="00FD233B">
      <w:pPr>
        <w:pStyle w:val="CommentText"/>
      </w:pPr>
      <w:r>
        <w:rPr>
          <w:rStyle w:val="CommentReference"/>
        </w:rPr>
        <w:annotationRef/>
      </w:r>
      <w:r>
        <w:t>Reword so we don’t have account/accounts?</w:t>
      </w:r>
    </w:p>
  </w:comment>
  <w:comment w:id="14" w:author="helena perez" w:date="2016-10-16T22:03:00Z" w:initials="hp">
    <w:p w14:paraId="32AFC4AA" w14:textId="0A01CAA3" w:rsidR="00CB2A7F" w:rsidRDefault="00CB2A7F">
      <w:pPr>
        <w:pStyle w:val="CommentText"/>
      </w:pPr>
      <w:r>
        <w:rPr>
          <w:rStyle w:val="CommentReference"/>
        </w:rPr>
        <w:annotationRef/>
      </w:r>
      <w:r>
        <w:t>Agreed.</w:t>
      </w:r>
    </w:p>
    <w:p w14:paraId="01C78C49" w14:textId="48DB027F" w:rsidR="00CB2A7F" w:rsidRDefault="00CB2A7F">
      <w:pPr>
        <w:pStyle w:val="CommentText"/>
      </w:pPr>
      <w:r>
        <w:t>‘that AWARENESS  of initial conditions’</w:t>
      </w:r>
    </w:p>
    <w:p w14:paraId="14FB91F0" w14:textId="1DEEC1FC" w:rsidR="00CB2A7F" w:rsidRDefault="00E8650F">
      <w:pPr>
        <w:pStyle w:val="CommentText"/>
      </w:pPr>
      <w:r>
        <w:t>‘missing from STUDIES of contract farming’</w:t>
      </w:r>
    </w:p>
    <w:p w14:paraId="6B94AB66" w14:textId="4F2EB97F" w:rsidR="00E8650F" w:rsidRDefault="00E8650F">
      <w:pPr>
        <w:pStyle w:val="CommentText"/>
      </w:pPr>
      <w:r>
        <w:t>‘more complex ACCOUNT of the processes’</w:t>
      </w:r>
    </w:p>
    <w:p w14:paraId="398406DE" w14:textId="77777777" w:rsidR="00E8650F" w:rsidRDefault="00E8650F">
      <w:pPr>
        <w:pStyle w:val="CommentText"/>
      </w:pPr>
    </w:p>
    <w:p w14:paraId="356EAE71" w14:textId="77777777" w:rsidR="00CB2A7F" w:rsidRDefault="00CB2A7F">
      <w:pPr>
        <w:pStyle w:val="CommentText"/>
      </w:pPr>
    </w:p>
  </w:comment>
  <w:comment w:id="15" w:author="Judith Forshaw" w:date="2016-10-12T17:22:00Z" w:initials="JF">
    <w:p w14:paraId="29253394" w14:textId="3432402A" w:rsidR="00FD233B" w:rsidRDefault="00FD233B">
      <w:pPr>
        <w:pStyle w:val="CommentText"/>
      </w:pPr>
      <w:r>
        <w:rPr>
          <w:rStyle w:val="CommentReference"/>
        </w:rPr>
        <w:annotationRef/>
      </w:r>
      <w:r>
        <w:t>OK (i.e. subject = ‘account’)?</w:t>
      </w:r>
    </w:p>
  </w:comment>
  <w:comment w:id="16" w:author="helena perez" w:date="2016-10-16T22:05:00Z" w:initials="hp">
    <w:p w14:paraId="6F36480A" w14:textId="10CD5E39" w:rsidR="00E8650F" w:rsidRDefault="00E8650F">
      <w:pPr>
        <w:pStyle w:val="CommentText"/>
      </w:pPr>
      <w:r>
        <w:rPr>
          <w:rStyle w:val="CommentReference"/>
        </w:rPr>
        <w:annotationRef/>
      </w:r>
      <w:r>
        <w:t>See my reply to the comment above</w:t>
      </w:r>
    </w:p>
  </w:comment>
  <w:comment w:id="17" w:author="helena perez" w:date="2016-10-16T22:07:00Z" w:initials="hp">
    <w:p w14:paraId="4CDE9B8A" w14:textId="23462216" w:rsidR="00E8650F" w:rsidRDefault="00E8650F">
      <w:pPr>
        <w:pStyle w:val="CommentText"/>
      </w:pPr>
      <w:r>
        <w:rPr>
          <w:rStyle w:val="CommentReference"/>
        </w:rPr>
        <w:annotationRef/>
      </w:r>
      <w:r>
        <w:t>I’ll follow your call, but wonder if FOR would be a better solution?</w:t>
      </w:r>
    </w:p>
  </w:comment>
  <w:comment w:id="18" w:author="Judith Forshaw" w:date="2016-10-12T17:22:00Z" w:initials="JF">
    <w:p w14:paraId="1567D54A" w14:textId="77B68F30" w:rsidR="00FD233B" w:rsidRDefault="00FD233B">
      <w:pPr>
        <w:pStyle w:val="CommentText"/>
      </w:pPr>
      <w:r>
        <w:rPr>
          <w:rStyle w:val="CommentReference"/>
        </w:rPr>
        <w:annotationRef/>
      </w:r>
      <w:r>
        <w:t>Change for variety – we’ve got ‘progressively’ a few times. OK?</w:t>
      </w:r>
    </w:p>
  </w:comment>
  <w:comment w:id="19" w:author="helena perez" w:date="2016-10-16T22:10:00Z" w:initials="hp">
    <w:p w14:paraId="7377A528" w14:textId="2300C135" w:rsidR="002753DF" w:rsidRDefault="002753DF">
      <w:pPr>
        <w:pStyle w:val="CommentText"/>
      </w:pPr>
      <w:r>
        <w:rPr>
          <w:rStyle w:val="CommentReference"/>
        </w:rPr>
        <w:annotationRef/>
      </w:r>
      <w:r>
        <w:t>Agreed.</w:t>
      </w:r>
    </w:p>
  </w:comment>
  <w:comment w:id="20" w:author="Judith Forshaw" w:date="2016-10-12T17:22:00Z" w:initials="JF">
    <w:p w14:paraId="557846BE" w14:textId="0357BDD1" w:rsidR="00FD233B" w:rsidRDefault="00FD233B">
      <w:pPr>
        <w:pStyle w:val="CommentText"/>
      </w:pPr>
      <w:r>
        <w:rPr>
          <w:rStyle w:val="CommentReference"/>
        </w:rPr>
        <w:annotationRef/>
      </w:r>
      <w:r>
        <w:t>Or just ‘casual’?</w:t>
      </w:r>
    </w:p>
  </w:comment>
  <w:comment w:id="21" w:author="helena perez" w:date="2016-10-16T22:10:00Z" w:initials="hp">
    <w:p w14:paraId="60A68D25" w14:textId="5F98E1B5" w:rsidR="002753DF" w:rsidRDefault="002753DF">
      <w:pPr>
        <w:pStyle w:val="CommentText"/>
      </w:pPr>
      <w:r>
        <w:rPr>
          <w:rStyle w:val="CommentReference"/>
        </w:rPr>
        <w:annotationRef/>
      </w:r>
      <w:r>
        <w:t>I would prefer not to use casualised (which is a more contemporary term). Here I think the authors refer more to sporadic workers, rather than to the deteriorated quality of the jobs. Perhaps it would be best just to omit, or change for ‘local workers’ (far too many instances of ‘labour’ in close proximity).</w:t>
      </w:r>
    </w:p>
  </w:comment>
  <w:comment w:id="22" w:author="Judith Forshaw" w:date="2016-10-12T17:22:00Z" w:initials="JF">
    <w:p w14:paraId="793495C0" w14:textId="6883A455" w:rsidR="00FD233B" w:rsidRDefault="00FD233B">
      <w:pPr>
        <w:pStyle w:val="CommentText"/>
      </w:pPr>
      <w:r>
        <w:rPr>
          <w:rStyle w:val="CommentReference"/>
        </w:rPr>
        <w:annotationRef/>
      </w:r>
      <w:r>
        <w:t>Or ‘requires’?</w:t>
      </w:r>
    </w:p>
  </w:comment>
  <w:comment w:id="23" w:author="helena perez" w:date="2016-10-16T22:16:00Z" w:initials="hp">
    <w:p w14:paraId="54A01458" w14:textId="400C8166" w:rsidR="000C139D" w:rsidRDefault="000C139D">
      <w:pPr>
        <w:pStyle w:val="CommentText"/>
      </w:pPr>
      <w:r>
        <w:rPr>
          <w:rStyle w:val="CommentReference"/>
        </w:rPr>
        <w:annotationRef/>
      </w:r>
      <w:r>
        <w:t>Agreed.</w:t>
      </w:r>
    </w:p>
  </w:comment>
  <w:comment w:id="24" w:author="Judith Forshaw" w:date="2016-10-12T17:22:00Z" w:initials="JF">
    <w:p w14:paraId="4D1E77CA" w14:textId="33F4F052" w:rsidR="00FD233B" w:rsidRDefault="00FD233B">
      <w:pPr>
        <w:pStyle w:val="CommentText"/>
      </w:pPr>
      <w:r>
        <w:rPr>
          <w:rStyle w:val="CommentReference"/>
        </w:rPr>
        <w:annotationRef/>
      </w:r>
      <w:r>
        <w:t>OK to add?</w:t>
      </w:r>
    </w:p>
  </w:comment>
  <w:comment w:id="25" w:author="helena perez" w:date="2016-10-16T22:17:00Z" w:initials="hp">
    <w:p w14:paraId="43B7A6E3" w14:textId="33FB0FA7" w:rsidR="000C139D" w:rsidRDefault="000C139D">
      <w:pPr>
        <w:pStyle w:val="CommentText"/>
      </w:pPr>
      <w:r>
        <w:rPr>
          <w:rStyle w:val="CommentReference"/>
        </w:rPr>
        <w:annotationRef/>
      </w:r>
      <w:r>
        <w:t>OK.</w:t>
      </w:r>
    </w:p>
  </w:comment>
  <w:comment w:id="26" w:author="Judith Forshaw" w:date="2016-10-12T17:22:00Z" w:initials="JF">
    <w:p w14:paraId="1C36C777" w14:textId="208BD9BC" w:rsidR="00FD233B" w:rsidRDefault="00FD233B">
      <w:pPr>
        <w:pStyle w:val="CommentText"/>
      </w:pPr>
      <w:r>
        <w:rPr>
          <w:rStyle w:val="CommentReference"/>
        </w:rPr>
        <w:annotationRef/>
      </w:r>
      <w:r>
        <w:t>Is ‘seemingly’ correct here? Or were they actually necessary?</w:t>
      </w:r>
    </w:p>
  </w:comment>
  <w:comment w:id="27" w:author="helena perez" w:date="2016-10-16T22:18:00Z" w:initials="hp">
    <w:p w14:paraId="160D3E08" w14:textId="13B27BF3" w:rsidR="000C139D" w:rsidRDefault="000C139D">
      <w:pPr>
        <w:pStyle w:val="CommentText"/>
      </w:pPr>
      <w:r>
        <w:rPr>
          <w:rStyle w:val="CommentReference"/>
        </w:rPr>
        <w:annotationRef/>
      </w:r>
      <w:r w:rsidR="003A1405">
        <w:t xml:space="preserve">Agreed. </w:t>
      </w:r>
      <w:r>
        <w:t>Change for arguably or omit.</w:t>
      </w:r>
    </w:p>
  </w:comment>
  <w:comment w:id="28" w:author="Judith Forshaw" w:date="2016-10-12T17:22:00Z" w:initials="JF">
    <w:p w14:paraId="370F3B8C" w14:textId="6F55DEBD" w:rsidR="00FD233B" w:rsidRPr="0087341D" w:rsidRDefault="00FD233B">
      <w:pPr>
        <w:pStyle w:val="CommentText"/>
      </w:pPr>
      <w:r>
        <w:rPr>
          <w:rStyle w:val="CommentReference"/>
        </w:rPr>
        <w:annotationRef/>
      </w:r>
      <w:r>
        <w:t xml:space="preserve">In the note, explain what </w:t>
      </w:r>
      <w:r w:rsidRPr="001B1EA6">
        <w:rPr>
          <w:rFonts w:ascii="Times New Roman" w:hAnsi="Times New Roman" w:cs="Times New Roman"/>
          <w:i/>
          <w:sz w:val="24"/>
          <w:szCs w:val="24"/>
        </w:rPr>
        <w:t>lobola</w:t>
      </w:r>
      <w:r>
        <w:rPr>
          <w:rFonts w:ascii="Times New Roman" w:hAnsi="Times New Roman" w:cs="Times New Roman"/>
          <w:i/>
          <w:sz w:val="24"/>
          <w:szCs w:val="24"/>
        </w:rPr>
        <w:t xml:space="preserve"> </w:t>
      </w:r>
      <w:r w:rsidRPr="0087341D">
        <w:rPr>
          <w:rFonts w:ascii="Times New Roman" w:hAnsi="Times New Roman" w:cs="Times New Roman"/>
          <w:sz w:val="24"/>
          <w:szCs w:val="24"/>
        </w:rPr>
        <w:t>is?</w:t>
      </w:r>
    </w:p>
  </w:comment>
  <w:comment w:id="29" w:author="helena perez" w:date="2016-10-16T22:22:00Z" w:initials="hp">
    <w:p w14:paraId="0F19052C" w14:textId="0F1377A1" w:rsidR="003A1405" w:rsidRDefault="003A1405">
      <w:pPr>
        <w:pStyle w:val="CommentText"/>
      </w:pPr>
      <w:r>
        <w:rPr>
          <w:rStyle w:val="CommentReference"/>
        </w:rPr>
        <w:annotationRef/>
      </w:r>
      <w:r>
        <w:t>Would prefer not to. All readers of Africa will know the meaning, I presume.</w:t>
      </w:r>
    </w:p>
  </w:comment>
  <w:comment w:id="30" w:author="Judith Forshaw" w:date="2016-10-12T17:22:00Z" w:initials="JF">
    <w:p w14:paraId="0B2D1569" w14:textId="36904ADA" w:rsidR="00FD233B" w:rsidRDefault="00FD233B">
      <w:pPr>
        <w:pStyle w:val="CommentText"/>
      </w:pPr>
      <w:r>
        <w:rPr>
          <w:rStyle w:val="CommentReference"/>
        </w:rPr>
        <w:annotationRef/>
      </w:r>
      <w:r>
        <w:t>Or ‘kwacha’?</w:t>
      </w:r>
    </w:p>
  </w:comment>
  <w:comment w:id="31" w:author="helena perez" w:date="2016-10-16T22:23:00Z" w:initials="hp">
    <w:p w14:paraId="21454EA6" w14:textId="09B397E5" w:rsidR="003A1405" w:rsidRDefault="003A1405">
      <w:pPr>
        <w:pStyle w:val="CommentText"/>
      </w:pPr>
      <w:r>
        <w:rPr>
          <w:rStyle w:val="CommentReference"/>
        </w:rPr>
        <w:annotationRef/>
      </w:r>
      <w:r>
        <w:t>MaKwacha is the plural of Kwacha.</w:t>
      </w:r>
    </w:p>
  </w:comment>
  <w:comment w:id="32" w:author="helena perez" w:date="2016-10-16T22:23:00Z" w:initials="hp">
    <w:p w14:paraId="59D21383" w14:textId="2DB58377" w:rsidR="003A1405" w:rsidRDefault="003A1405">
      <w:pPr>
        <w:pStyle w:val="CommentText"/>
      </w:pPr>
      <w:r>
        <w:rPr>
          <w:rStyle w:val="CommentReference"/>
        </w:rPr>
        <w:annotationRef/>
      </w:r>
      <w:r>
        <w:t xml:space="preserve">Rather than omit </w:t>
      </w:r>
      <w:r w:rsidR="00B10558">
        <w:t>‘labour’ I would propose to change it for ‘peak work periods’. ‘Peak periods’ alone is a bit vague.</w:t>
      </w:r>
    </w:p>
  </w:comment>
  <w:comment w:id="33" w:author="Judith Forshaw" w:date="2016-10-12T17:22:00Z" w:initials="JF">
    <w:p w14:paraId="2226893A" w14:textId="1BCEF2E2" w:rsidR="00FD233B" w:rsidRDefault="00FD233B">
      <w:pPr>
        <w:pStyle w:val="CommentText"/>
      </w:pPr>
      <w:r>
        <w:rPr>
          <w:rStyle w:val="CommentReference"/>
        </w:rPr>
        <w:annotationRef/>
      </w:r>
      <w:r>
        <w:t>Change correct?</w:t>
      </w:r>
    </w:p>
  </w:comment>
  <w:comment w:id="34" w:author="helena perez" w:date="2016-10-16T22:25:00Z" w:initials="hp">
    <w:p w14:paraId="3205DCA6" w14:textId="119E9D32" w:rsidR="00B10558" w:rsidRDefault="00B10558">
      <w:pPr>
        <w:pStyle w:val="CommentText"/>
      </w:pPr>
      <w:r>
        <w:rPr>
          <w:rStyle w:val="CommentReference"/>
        </w:rPr>
        <w:annotationRef/>
      </w:r>
      <w:r>
        <w:t>Provide a contribution sounds a bit redundant. Options: ‘made a contribution’ or ‘contributed substantially to production’ ?</w:t>
      </w:r>
    </w:p>
  </w:comment>
  <w:comment w:id="35" w:author="Judith Forshaw" w:date="2016-10-12T17:22:00Z" w:initials="JF">
    <w:p w14:paraId="7574E28D" w14:textId="24AAD932" w:rsidR="00FD233B" w:rsidRDefault="00FD233B">
      <w:pPr>
        <w:pStyle w:val="CommentText"/>
      </w:pPr>
      <w:r>
        <w:rPr>
          <w:rStyle w:val="CommentReference"/>
        </w:rPr>
        <w:annotationRef/>
      </w:r>
      <w:r>
        <w:t>Or ‘requires’?</w:t>
      </w:r>
    </w:p>
  </w:comment>
  <w:comment w:id="36" w:author="helena perez" w:date="2016-10-16T22:28:00Z" w:initials="hp">
    <w:p w14:paraId="1581BB3B" w14:textId="11C0D715" w:rsidR="00B10558" w:rsidRDefault="00B10558">
      <w:pPr>
        <w:pStyle w:val="CommentText"/>
      </w:pPr>
      <w:r>
        <w:rPr>
          <w:rStyle w:val="CommentReference"/>
        </w:rPr>
        <w:annotationRef/>
      </w:r>
      <w:r>
        <w:t>Either works. Requires probably more precise.</w:t>
      </w:r>
    </w:p>
  </w:comment>
  <w:comment w:id="37" w:author="Judith Forshaw" w:date="2016-10-12T17:22:00Z" w:initials="JF">
    <w:p w14:paraId="6DA61839" w14:textId="4297424A" w:rsidR="00FD233B" w:rsidRDefault="00FD233B">
      <w:pPr>
        <w:pStyle w:val="CommentText"/>
      </w:pPr>
      <w:r>
        <w:rPr>
          <w:rStyle w:val="CommentReference"/>
        </w:rPr>
        <w:annotationRef/>
      </w:r>
      <w:r>
        <w:t>See comment in text.</w:t>
      </w:r>
    </w:p>
  </w:comment>
  <w:comment w:id="38" w:author="Judith Forshaw" w:date="2016-10-12T17:22:00Z" w:initials="JF">
    <w:p w14:paraId="1A31452C" w14:textId="3B80D9EB" w:rsidR="00FD233B" w:rsidRDefault="00FD233B">
      <w:pPr>
        <w:pStyle w:val="CommentText"/>
      </w:pPr>
      <w:r>
        <w:rPr>
          <w:rStyle w:val="CommentReference"/>
        </w:rPr>
        <w:annotationRef/>
      </w:r>
      <w:r>
        <w:t>Is there a volume/issue number?</w:t>
      </w:r>
    </w:p>
  </w:comment>
  <w:comment w:id="39" w:author="Judith Forshaw" w:date="2016-10-12T17:22:00Z" w:initials="JF">
    <w:p w14:paraId="63290C54" w14:textId="59111994" w:rsidR="00FD233B" w:rsidRDefault="00FD233B">
      <w:pPr>
        <w:pStyle w:val="CommentText"/>
      </w:pPr>
      <w:r>
        <w:rPr>
          <w:rStyle w:val="CommentReference"/>
        </w:rPr>
        <w:annotationRef/>
      </w:r>
      <w:r>
        <w:t>Is there a volume/issue number?</w:t>
      </w:r>
    </w:p>
  </w:comment>
  <w:comment w:id="40" w:author="Judith Forshaw" w:date="2016-10-12T17:22:00Z" w:initials="JF">
    <w:p w14:paraId="3790D8B9" w14:textId="37F4CFD7" w:rsidR="00FD233B" w:rsidRDefault="00FD233B">
      <w:pPr>
        <w:pStyle w:val="CommentText"/>
      </w:pPr>
      <w:r>
        <w:rPr>
          <w:rStyle w:val="CommentReference"/>
        </w:rPr>
        <w:annotationRef/>
      </w:r>
      <w:r>
        <w:t>Add page nos?</w:t>
      </w:r>
    </w:p>
  </w:comment>
  <w:comment w:id="41" w:author="Judith Forshaw" w:date="2016-10-12T17:22:00Z" w:initials="JF">
    <w:p w14:paraId="614814B3" w14:textId="00373F2B" w:rsidR="00FD233B" w:rsidRDefault="00FD233B">
      <w:pPr>
        <w:pStyle w:val="CommentText"/>
      </w:pPr>
      <w:r>
        <w:rPr>
          <w:rStyle w:val="CommentReference"/>
        </w:rPr>
        <w:annotationRef/>
      </w:r>
      <w:r>
        <w:t>This isn’t cited in the text. Either add a citation or delete here?</w:t>
      </w:r>
    </w:p>
  </w:comment>
  <w:comment w:id="42" w:author="helena perez" w:date="2016-10-16T22:31:00Z" w:initials="hp">
    <w:p w14:paraId="159F9FF0" w14:textId="4F774146" w:rsidR="007A7339" w:rsidRDefault="007A7339">
      <w:pPr>
        <w:pStyle w:val="CommentText"/>
      </w:pPr>
      <w:r>
        <w:rPr>
          <w:rStyle w:val="CommentReference"/>
        </w:rPr>
        <w:annotationRef/>
      </w:r>
      <w:r>
        <w:t>Delete.</w:t>
      </w:r>
    </w:p>
  </w:comment>
  <w:comment w:id="43" w:author="Judith Forshaw" w:date="2016-10-12T17:22:00Z" w:initials="JF">
    <w:p w14:paraId="627F03C0" w14:textId="7A87D67E" w:rsidR="00FD233B" w:rsidRDefault="00FD233B">
      <w:pPr>
        <w:pStyle w:val="CommentText"/>
      </w:pPr>
      <w:r>
        <w:rPr>
          <w:rStyle w:val="CommentReference"/>
        </w:rPr>
        <w:annotationRef/>
      </w:r>
      <w:r>
        <w:t>See comment in the text re. Watts. If this is something else, it’s not cited in the text.</w:t>
      </w:r>
    </w:p>
  </w:comment>
  <w:comment w:id="44" w:author="helena perez" w:date="2016-10-16T22:33:00Z" w:initials="hp">
    <w:p w14:paraId="652310F7" w14:textId="69C366A3" w:rsidR="007A7339" w:rsidRDefault="007A7339">
      <w:pPr>
        <w:pStyle w:val="CommentText"/>
      </w:pPr>
      <w:r>
        <w:rPr>
          <w:rStyle w:val="CommentReference"/>
        </w:rPr>
        <w:annotationRef/>
      </w:r>
      <w:r>
        <w:t>Replied in text</w:t>
      </w:r>
    </w:p>
  </w:comment>
  <w:comment w:id="45" w:author="Judith Forshaw" w:date="2016-10-12T17:22:00Z" w:initials="JF">
    <w:p w14:paraId="234734F3" w14:textId="3B9CE1F6" w:rsidR="00566711" w:rsidRDefault="00566711">
      <w:pPr>
        <w:pStyle w:val="CommentText"/>
      </w:pPr>
      <w:r>
        <w:rPr>
          <w:rStyle w:val="CommentReference"/>
        </w:rPr>
        <w:annotationRef/>
      </w:r>
      <w:r>
        <w:t>Correct as place of publication?</w:t>
      </w:r>
    </w:p>
  </w:comment>
  <w:comment w:id="46" w:author="Judith Forshaw" w:date="2016-10-12T17:22:00Z" w:initials="JF">
    <w:p w14:paraId="286DC192" w14:textId="615CB811" w:rsidR="00FD233B" w:rsidRDefault="00FD233B">
      <w:pPr>
        <w:pStyle w:val="CommentText"/>
      </w:pPr>
      <w:r>
        <w:rPr>
          <w:rStyle w:val="CommentReference"/>
        </w:rPr>
        <w:annotationRef/>
      </w:r>
      <w:r>
        <w:t>This isn’t cited in the text. Either add a citation or delete here?</w:t>
      </w:r>
    </w:p>
  </w:comment>
  <w:comment w:id="47" w:author="helena perez" w:date="2016-10-16T22:38:00Z" w:initials="hp">
    <w:p w14:paraId="237BA0F5" w14:textId="030091FC" w:rsidR="009E6112" w:rsidRDefault="009E6112">
      <w:pPr>
        <w:pStyle w:val="CommentText"/>
      </w:pPr>
      <w:r>
        <w:rPr>
          <w:rStyle w:val="CommentReference"/>
        </w:rPr>
        <w:annotationRef/>
      </w:r>
      <w:r>
        <w:t>Now cited in text.</w:t>
      </w:r>
    </w:p>
  </w:comment>
  <w:comment w:id="48" w:author="Judith Forshaw" w:date="2016-10-12T17:22:00Z" w:initials="JF">
    <w:p w14:paraId="7E8F8319" w14:textId="79EF3714" w:rsidR="00FD233B" w:rsidRDefault="00FD233B">
      <w:pPr>
        <w:pStyle w:val="CommentText"/>
      </w:pPr>
      <w:r>
        <w:rPr>
          <w:rStyle w:val="CommentReference"/>
        </w:rPr>
        <w:annotationRef/>
      </w:r>
      <w:r>
        <w:t>See comment in the text.</w:t>
      </w:r>
    </w:p>
  </w:comment>
  <w:comment w:id="49" w:author="helena perez" w:date="2016-10-16T22:38:00Z" w:initials="hp">
    <w:p w14:paraId="1AC08D46" w14:textId="0F2727AF" w:rsidR="009E6112" w:rsidRDefault="009E6112">
      <w:pPr>
        <w:pStyle w:val="CommentText"/>
      </w:pPr>
      <w:r>
        <w:rPr>
          <w:rStyle w:val="CommentReference"/>
        </w:rPr>
        <w:annotationRef/>
      </w:r>
      <w:r>
        <w:t>Addressed there.</w:t>
      </w:r>
    </w:p>
  </w:comment>
  <w:comment w:id="50" w:author="Judith Forshaw" w:date="2016-10-12T17:22:00Z" w:initials="JF">
    <w:p w14:paraId="0830D5BF" w14:textId="7FCFEFA8" w:rsidR="00FD233B" w:rsidRDefault="00FD233B">
      <w:pPr>
        <w:pStyle w:val="CommentText"/>
      </w:pPr>
      <w:r>
        <w:rPr>
          <w:rStyle w:val="CommentReference"/>
        </w:rPr>
        <w:annotationRef/>
      </w:r>
      <w:r>
        <w:t>This isn’t cited in the text. Either add a citation or delete here?</w:t>
      </w:r>
    </w:p>
  </w:comment>
  <w:comment w:id="51" w:author="helena perez" w:date="2016-10-16T22:45:00Z" w:initials="hp">
    <w:p w14:paraId="07464195" w14:textId="727C2653" w:rsidR="00326CD8" w:rsidRDefault="00326CD8">
      <w:pPr>
        <w:pStyle w:val="CommentText"/>
      </w:pPr>
      <w:r>
        <w:rPr>
          <w:rStyle w:val="CommentReference"/>
        </w:rPr>
        <w:annotationRef/>
      </w:r>
      <w:r>
        <w:t>Now cited in text.</w:t>
      </w:r>
    </w:p>
  </w:comment>
  <w:comment w:id="52" w:author="Judith Forshaw" w:date="2016-10-12T17:22:00Z" w:initials="JF">
    <w:p w14:paraId="327B6AFF" w14:textId="6596369D" w:rsidR="00712C91" w:rsidRDefault="00712C91">
      <w:pPr>
        <w:pStyle w:val="CommentText"/>
      </w:pPr>
      <w:r>
        <w:rPr>
          <w:rStyle w:val="CommentReference"/>
        </w:rPr>
        <w:annotationRef/>
      </w:r>
      <w:r>
        <w:t>Correct?</w:t>
      </w:r>
    </w:p>
  </w:comment>
  <w:comment w:id="53" w:author="helena perez" w:date="2016-10-16T22:46:00Z" w:initials="hp">
    <w:p w14:paraId="089E4E46" w14:textId="70B930AC" w:rsidR="00326CD8" w:rsidRDefault="00326CD8">
      <w:pPr>
        <w:pStyle w:val="CommentText"/>
      </w:pPr>
      <w:r>
        <w:rPr>
          <w:rStyle w:val="CommentReference"/>
        </w:rPr>
        <w:annotationRef/>
      </w:r>
      <w:r>
        <w:t>I have : Boydell &amp; Brewer.</w:t>
      </w:r>
    </w:p>
  </w:comment>
  <w:comment w:id="54" w:author="Judith Forshaw" w:date="2016-10-12T17:22:00Z" w:initials="JF">
    <w:p w14:paraId="062D0AF5" w14:textId="2B36663E" w:rsidR="00712C91" w:rsidRDefault="00712C91">
      <w:pPr>
        <w:pStyle w:val="CommentText"/>
      </w:pPr>
      <w:r>
        <w:rPr>
          <w:rStyle w:val="CommentReference"/>
        </w:rPr>
        <w:annotationRef/>
      </w:r>
      <w:r>
        <w:t>Is there a volume/issue number?</w:t>
      </w:r>
    </w:p>
  </w:comment>
  <w:comment w:id="55" w:author="helena perez" w:date="2016-10-16T22:48:00Z" w:initials="hp">
    <w:p w14:paraId="0695EB1C" w14:textId="77777777" w:rsidR="00326CD8" w:rsidRDefault="00326CD8" w:rsidP="00326CD8">
      <w:pPr>
        <w:pStyle w:val="CommentText"/>
      </w:pPr>
      <w:r>
        <w:rPr>
          <w:rStyle w:val="CommentReference"/>
        </w:rPr>
        <w:annotationRef/>
      </w:r>
      <w:r>
        <w:t>LAVORO MIGRATORIO IN AFRICA CENTRO-MERIDIONALE E IL DISTRETTO DI TETE,</w:t>
      </w:r>
    </w:p>
    <w:p w14:paraId="517371D5" w14:textId="4069342A" w:rsidR="00326CD8" w:rsidRDefault="00326CD8" w:rsidP="00326CD8">
      <w:pPr>
        <w:pStyle w:val="CommentText"/>
      </w:pPr>
      <w:r>
        <w:t>MOZAMBICO, 1890-1945Author(s): Corrado TornimbeniSource: Africa: Rivista trimestrale di studi e documentazione dell’Istituto italiano per l’Africae l’Oriente, Anno 55, No. 3 (Settembre 2000), pp. 309-337Published by: Istituto Italiano per l'Africa e l'Oriente (IsIAO)Stable URL: http://www.jstor.org/stable/40761459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8C91C0" w15:done="0"/>
  <w15:commentEx w15:paraId="38D8BAAA" w15:paraIdParent="048C91C0" w15:done="0"/>
  <w15:commentEx w15:paraId="2273682C" w15:done="0"/>
  <w15:commentEx w15:paraId="0922E6D8" w15:paraIdParent="2273682C" w15:done="0"/>
  <w15:commentEx w15:paraId="5F7236FB" w15:done="0"/>
  <w15:commentEx w15:paraId="242FA326" w15:paraIdParent="5F7236FB" w15:done="0"/>
  <w15:commentEx w15:paraId="04F76399" w15:done="0"/>
  <w15:commentEx w15:paraId="1C45D80F" w15:paraIdParent="04F76399" w15:done="0"/>
  <w15:commentEx w15:paraId="7890F639" w15:done="0"/>
  <w15:commentEx w15:paraId="20FC7E28" w15:paraIdParent="7890F639" w15:done="0"/>
  <w15:commentEx w15:paraId="3FD6ECBF" w15:done="0"/>
  <w15:commentEx w15:paraId="0E097F65" w15:paraIdParent="3FD6ECBF" w15:done="0"/>
  <w15:commentEx w15:paraId="620090E6" w15:done="0"/>
  <w15:commentEx w15:paraId="06D44D59" w15:done="0"/>
  <w15:commentEx w15:paraId="356EAE71" w15:paraIdParent="06D44D59" w15:done="0"/>
  <w15:commentEx w15:paraId="29253394" w15:done="0"/>
  <w15:commentEx w15:paraId="6F36480A" w15:paraIdParent="29253394" w15:done="0"/>
  <w15:commentEx w15:paraId="4CDE9B8A" w15:done="0"/>
  <w15:commentEx w15:paraId="1567D54A" w15:done="0"/>
  <w15:commentEx w15:paraId="7377A528" w15:paraIdParent="1567D54A" w15:done="0"/>
  <w15:commentEx w15:paraId="557846BE" w15:done="0"/>
  <w15:commentEx w15:paraId="60A68D25" w15:paraIdParent="557846BE" w15:done="0"/>
  <w15:commentEx w15:paraId="793495C0" w15:done="0"/>
  <w15:commentEx w15:paraId="54A01458" w15:paraIdParent="793495C0" w15:done="0"/>
  <w15:commentEx w15:paraId="4D1E77CA" w15:done="0"/>
  <w15:commentEx w15:paraId="43B7A6E3" w15:paraIdParent="4D1E77CA" w15:done="0"/>
  <w15:commentEx w15:paraId="1C36C777" w15:done="0"/>
  <w15:commentEx w15:paraId="160D3E08" w15:paraIdParent="1C36C777" w15:done="0"/>
  <w15:commentEx w15:paraId="370F3B8C" w15:done="0"/>
  <w15:commentEx w15:paraId="0F19052C" w15:paraIdParent="370F3B8C" w15:done="0"/>
  <w15:commentEx w15:paraId="0B2D1569" w15:done="0"/>
  <w15:commentEx w15:paraId="21454EA6" w15:paraIdParent="0B2D1569" w15:done="0"/>
  <w15:commentEx w15:paraId="59D21383" w15:done="0"/>
  <w15:commentEx w15:paraId="2226893A" w15:done="0"/>
  <w15:commentEx w15:paraId="3205DCA6" w15:paraIdParent="2226893A" w15:done="0"/>
  <w15:commentEx w15:paraId="7574E28D" w15:done="0"/>
  <w15:commentEx w15:paraId="1581BB3B" w15:paraIdParent="7574E28D" w15:done="0"/>
  <w15:commentEx w15:paraId="6DA61839" w15:done="0"/>
  <w15:commentEx w15:paraId="1A31452C" w15:done="0"/>
  <w15:commentEx w15:paraId="63290C54" w15:done="0"/>
  <w15:commentEx w15:paraId="3790D8B9" w15:done="0"/>
  <w15:commentEx w15:paraId="614814B3" w15:done="0"/>
  <w15:commentEx w15:paraId="159F9FF0" w15:paraIdParent="614814B3" w15:done="0"/>
  <w15:commentEx w15:paraId="627F03C0" w15:done="0"/>
  <w15:commentEx w15:paraId="652310F7" w15:paraIdParent="627F03C0" w15:done="0"/>
  <w15:commentEx w15:paraId="234734F3" w15:done="0"/>
  <w15:commentEx w15:paraId="286DC192" w15:done="0"/>
  <w15:commentEx w15:paraId="237BA0F5" w15:paraIdParent="286DC192" w15:done="0"/>
  <w15:commentEx w15:paraId="7E8F8319" w15:done="0"/>
  <w15:commentEx w15:paraId="1AC08D46" w15:paraIdParent="7E8F8319" w15:done="0"/>
  <w15:commentEx w15:paraId="0830D5BF" w15:done="0"/>
  <w15:commentEx w15:paraId="07464195" w15:paraIdParent="0830D5BF" w15:done="0"/>
  <w15:commentEx w15:paraId="327B6AFF" w15:done="0"/>
  <w15:commentEx w15:paraId="089E4E46" w15:paraIdParent="327B6AFF" w15:done="0"/>
  <w15:commentEx w15:paraId="062D0AF5" w15:done="0"/>
  <w15:commentEx w15:paraId="517371D5" w15:paraIdParent="062D0A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3856" w14:textId="77777777" w:rsidR="004A1902" w:rsidRDefault="004A1902" w:rsidP="00CC0260">
      <w:pPr>
        <w:spacing w:line="240" w:lineRule="auto"/>
      </w:pPr>
      <w:r>
        <w:separator/>
      </w:r>
    </w:p>
  </w:endnote>
  <w:endnote w:type="continuationSeparator" w:id="0">
    <w:p w14:paraId="7DF9730D" w14:textId="77777777" w:rsidR="004A1902" w:rsidRDefault="004A1902" w:rsidP="00CC0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77D9" w14:textId="77777777" w:rsidR="00F71BD7" w:rsidRDefault="00F71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229505"/>
      <w:docPartObj>
        <w:docPartGallery w:val="Page Numbers (Bottom of Page)"/>
        <w:docPartUnique/>
      </w:docPartObj>
    </w:sdtPr>
    <w:sdtEndPr>
      <w:rPr>
        <w:noProof/>
      </w:rPr>
    </w:sdtEndPr>
    <w:sdtContent>
      <w:p w14:paraId="535FA19A" w14:textId="0B824EFC" w:rsidR="00FD233B" w:rsidRDefault="00FD233B">
        <w:pPr>
          <w:pStyle w:val="Footer"/>
          <w:jc w:val="right"/>
        </w:pPr>
        <w:r>
          <w:fldChar w:fldCharType="begin"/>
        </w:r>
        <w:r>
          <w:instrText xml:space="preserve"> PAGE   \* MERGEFORMAT </w:instrText>
        </w:r>
        <w:r>
          <w:fldChar w:fldCharType="separate"/>
        </w:r>
        <w:r w:rsidR="00F71BD7">
          <w:rPr>
            <w:noProof/>
          </w:rPr>
          <w:t>1</w:t>
        </w:r>
        <w:r>
          <w:rPr>
            <w:noProof/>
          </w:rPr>
          <w:fldChar w:fldCharType="end"/>
        </w:r>
      </w:p>
    </w:sdtContent>
  </w:sdt>
  <w:p w14:paraId="16C77773" w14:textId="77777777" w:rsidR="00FD233B" w:rsidRDefault="00FD2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609D" w14:textId="77777777" w:rsidR="00F71BD7" w:rsidRDefault="00F71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DD864" w14:textId="77777777" w:rsidR="004A1902" w:rsidRDefault="004A1902" w:rsidP="00CC0260">
      <w:pPr>
        <w:spacing w:line="240" w:lineRule="auto"/>
      </w:pPr>
      <w:r>
        <w:separator/>
      </w:r>
    </w:p>
  </w:footnote>
  <w:footnote w:type="continuationSeparator" w:id="0">
    <w:p w14:paraId="32518374" w14:textId="77777777" w:rsidR="004A1902" w:rsidRDefault="004A1902" w:rsidP="00CC0260">
      <w:pPr>
        <w:spacing w:line="240" w:lineRule="auto"/>
      </w:pPr>
      <w:r>
        <w:continuationSeparator/>
      </w:r>
    </w:p>
  </w:footnote>
  <w:footnote w:id="1">
    <w:p w14:paraId="6AED48E5" w14:textId="0F5CD98A" w:rsidR="00FD233B" w:rsidRPr="001B1EA6" w:rsidRDefault="00FD233B" w:rsidP="001B1EA6">
      <w:pPr>
        <w:pStyle w:val="FootnoteText"/>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For comparison</w:t>
      </w:r>
      <w:r>
        <w:rPr>
          <w:rFonts w:ascii="Times New Roman" w:hAnsi="Times New Roman" w:cs="Times New Roman"/>
          <w:sz w:val="24"/>
          <w:szCs w:val="24"/>
        </w:rPr>
        <w:t>,</w:t>
      </w:r>
      <w:r w:rsidRPr="001B1EA6">
        <w:rPr>
          <w:rFonts w:ascii="Times New Roman" w:hAnsi="Times New Roman" w:cs="Times New Roman"/>
          <w:sz w:val="24"/>
          <w:szCs w:val="24"/>
        </w:rPr>
        <w:t xml:space="preserve"> sugar exports amounted to US</w:t>
      </w:r>
      <w:r>
        <w:rPr>
          <w:rFonts w:ascii="Times New Roman" w:hAnsi="Times New Roman" w:cs="Times New Roman"/>
          <w:sz w:val="24"/>
          <w:szCs w:val="24"/>
        </w:rPr>
        <w:t>$</w:t>
      </w:r>
      <w:r w:rsidRPr="001B1EA6">
        <w:rPr>
          <w:rFonts w:ascii="Times New Roman" w:hAnsi="Times New Roman" w:cs="Times New Roman"/>
          <w:sz w:val="24"/>
          <w:szCs w:val="24"/>
        </w:rPr>
        <w:t>146 million and cotton to US</w:t>
      </w:r>
      <w:r>
        <w:rPr>
          <w:rFonts w:ascii="Times New Roman" w:hAnsi="Times New Roman" w:cs="Times New Roman"/>
          <w:sz w:val="24"/>
          <w:szCs w:val="24"/>
        </w:rPr>
        <w:t>$</w:t>
      </w:r>
      <w:r w:rsidRPr="001B1EA6">
        <w:rPr>
          <w:rFonts w:ascii="Times New Roman" w:hAnsi="Times New Roman" w:cs="Times New Roman"/>
          <w:sz w:val="24"/>
          <w:szCs w:val="24"/>
        </w:rPr>
        <w:t>38 million (FAOSTAT 2014).</w:t>
      </w:r>
    </w:p>
  </w:footnote>
  <w:footnote w:id="2">
    <w:p w14:paraId="2C126C0F" w14:textId="4705A8BF" w:rsidR="00FD233B" w:rsidRPr="001B1EA6" w:rsidRDefault="00FD233B" w:rsidP="001B1EA6">
      <w:pPr>
        <w:pStyle w:val="FootnoteText"/>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Smaller schemes exist for the production of cotton, fresh vegetables and sugar cane, and pilot schemes have been tried for beans, soya, sesame and poultry in Zambézia and Nampula (Benfica </w:t>
      </w:r>
      <w:r w:rsidRPr="00F71BD7">
        <w:rPr>
          <w:rFonts w:ascii="Times New Roman" w:hAnsi="Times New Roman" w:cs="Times New Roman"/>
          <w:i/>
          <w:sz w:val="24"/>
          <w:szCs w:val="24"/>
        </w:rPr>
        <w:t>et al</w:t>
      </w:r>
      <w:r w:rsidRPr="001B1EA6">
        <w:rPr>
          <w:rFonts w:ascii="Times New Roman" w:hAnsi="Times New Roman" w:cs="Times New Roman"/>
          <w:sz w:val="24"/>
          <w:szCs w:val="24"/>
        </w:rPr>
        <w:t>. 2005</w:t>
      </w:r>
      <w:r>
        <w:rPr>
          <w:rFonts w:ascii="Times New Roman" w:hAnsi="Times New Roman" w:cs="Times New Roman"/>
          <w:sz w:val="24"/>
          <w:szCs w:val="24"/>
        </w:rPr>
        <w:t>;</w:t>
      </w:r>
      <w:r w:rsidRPr="001B1EA6">
        <w:rPr>
          <w:rFonts w:ascii="Times New Roman" w:hAnsi="Times New Roman" w:cs="Times New Roman"/>
          <w:sz w:val="24"/>
          <w:szCs w:val="24"/>
        </w:rPr>
        <w:t xml:space="preserve"> Woodhouse 2012</w:t>
      </w:r>
      <w:r>
        <w:rPr>
          <w:rFonts w:ascii="Times New Roman" w:hAnsi="Times New Roman" w:cs="Times New Roman"/>
          <w:sz w:val="24"/>
          <w:szCs w:val="24"/>
        </w:rPr>
        <w:t>;</w:t>
      </w:r>
      <w:r w:rsidRPr="001B1EA6">
        <w:rPr>
          <w:rFonts w:ascii="Times New Roman" w:hAnsi="Times New Roman" w:cs="Times New Roman"/>
          <w:sz w:val="24"/>
          <w:szCs w:val="24"/>
        </w:rPr>
        <w:t xml:space="preserve"> Smart and Hanlon 2014). Unlike outgrower schemes in tobacco, the sugar cane estates</w:t>
      </w:r>
      <w:r>
        <w:rPr>
          <w:rFonts w:ascii="Times New Roman" w:hAnsi="Times New Roman" w:cs="Times New Roman"/>
          <w:sz w:val="24"/>
          <w:szCs w:val="24"/>
        </w:rPr>
        <w:t>’</w:t>
      </w:r>
      <w:r w:rsidRPr="001B1EA6">
        <w:rPr>
          <w:rFonts w:ascii="Times New Roman" w:hAnsi="Times New Roman" w:cs="Times New Roman"/>
          <w:sz w:val="24"/>
          <w:szCs w:val="24"/>
        </w:rPr>
        <w:t xml:space="preserve"> contract farming complements the production of the nucleus estate and helps stabili</w:t>
      </w:r>
      <w:r>
        <w:rPr>
          <w:rFonts w:ascii="Times New Roman" w:hAnsi="Times New Roman" w:cs="Times New Roman"/>
          <w:sz w:val="24"/>
          <w:szCs w:val="24"/>
        </w:rPr>
        <w:t>z</w:t>
      </w:r>
      <w:r w:rsidRPr="001B1EA6">
        <w:rPr>
          <w:rFonts w:ascii="Times New Roman" w:hAnsi="Times New Roman" w:cs="Times New Roman"/>
          <w:sz w:val="24"/>
          <w:szCs w:val="24"/>
        </w:rPr>
        <w:t xml:space="preserve">e feed volumes for milling (Jelsma </w:t>
      </w:r>
      <w:r w:rsidRPr="00F71BD7">
        <w:rPr>
          <w:rFonts w:ascii="Times New Roman" w:hAnsi="Times New Roman" w:cs="Times New Roman"/>
          <w:i/>
          <w:sz w:val="24"/>
          <w:szCs w:val="24"/>
        </w:rPr>
        <w:t>et al</w:t>
      </w:r>
      <w:r w:rsidRPr="001B1EA6">
        <w:rPr>
          <w:rFonts w:ascii="Times New Roman" w:hAnsi="Times New Roman" w:cs="Times New Roman"/>
          <w:sz w:val="24"/>
          <w:szCs w:val="24"/>
        </w:rPr>
        <w:t>. 2010</w:t>
      </w:r>
      <w:r>
        <w:rPr>
          <w:rFonts w:ascii="Times New Roman" w:hAnsi="Times New Roman" w:cs="Times New Roman"/>
          <w:sz w:val="24"/>
          <w:szCs w:val="24"/>
        </w:rPr>
        <w:t>;</w:t>
      </w:r>
      <w:r w:rsidRPr="001B1EA6">
        <w:rPr>
          <w:rFonts w:ascii="Times New Roman" w:hAnsi="Times New Roman" w:cs="Times New Roman"/>
          <w:sz w:val="24"/>
          <w:szCs w:val="24"/>
        </w:rPr>
        <w:t xml:space="preserve"> O’Laughlin and Ibraimo 2013). The marked difference between the model used in tobacco and sugar illustrates the variety of contract farming arrangements</w:t>
      </w:r>
      <w:r>
        <w:rPr>
          <w:rFonts w:ascii="Times New Roman" w:hAnsi="Times New Roman" w:cs="Times New Roman"/>
          <w:sz w:val="24"/>
          <w:szCs w:val="24"/>
        </w:rPr>
        <w:t>, which</w:t>
      </w:r>
      <w:r w:rsidRPr="001B1EA6">
        <w:rPr>
          <w:rFonts w:ascii="Times New Roman" w:hAnsi="Times New Roman" w:cs="Times New Roman"/>
          <w:sz w:val="24"/>
          <w:szCs w:val="24"/>
        </w:rPr>
        <w:t xml:space="preserve"> is challenging for comparative analysis (Oya 2010).</w:t>
      </w:r>
    </w:p>
  </w:footnote>
  <w:footnote w:id="3">
    <w:p w14:paraId="59C84075" w14:textId="26A2F88B" w:rsidR="00FD233B" w:rsidRPr="001B1EA6" w:rsidRDefault="00FD233B" w:rsidP="001B1EA6">
      <w:pPr>
        <w:pStyle w:val="FootnoteText"/>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For a discussion of other variants of contract farming and classification typologies</w:t>
      </w:r>
      <w:r>
        <w:rPr>
          <w:rFonts w:ascii="Times New Roman" w:hAnsi="Times New Roman" w:cs="Times New Roman"/>
          <w:sz w:val="24"/>
          <w:szCs w:val="24"/>
        </w:rPr>
        <w:t>,</w:t>
      </w:r>
      <w:r w:rsidRPr="001B1EA6">
        <w:rPr>
          <w:rFonts w:ascii="Times New Roman" w:hAnsi="Times New Roman" w:cs="Times New Roman"/>
          <w:sz w:val="24"/>
          <w:szCs w:val="24"/>
        </w:rPr>
        <w:t xml:space="preserve"> see Baumann (2000), Bijman (2008), Eaton and Shepherd (2001) and UNCTAD (2009). </w:t>
      </w:r>
    </w:p>
  </w:footnote>
  <w:footnote w:id="4">
    <w:p w14:paraId="7D282280" w14:textId="3F278426" w:rsidR="00FD233B" w:rsidRPr="001B1EA6" w:rsidRDefault="00FD233B" w:rsidP="001B1EA6">
      <w:pPr>
        <w:pStyle w:val="FootnoteText"/>
        <w:spacing w:after="0" w:line="360" w:lineRule="auto"/>
        <w:rPr>
          <w:rFonts w:ascii="Times New Roman" w:hAnsi="Times New Roman" w:cs="Times New Roman"/>
          <w:sz w:val="24"/>
          <w:szCs w:val="24"/>
          <w:lang w:val="en-US"/>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All names have been changed to protect the identity of interviewees</w:t>
      </w:r>
      <w:r>
        <w:rPr>
          <w:rFonts w:ascii="Times New Roman" w:hAnsi="Times New Roman" w:cs="Times New Roman"/>
          <w:sz w:val="24"/>
          <w:szCs w:val="24"/>
        </w:rPr>
        <w:t>;</w:t>
      </w:r>
      <w:r w:rsidRPr="001B1EA6">
        <w:rPr>
          <w:rFonts w:ascii="Times New Roman" w:hAnsi="Times New Roman" w:cs="Times New Roman"/>
          <w:sz w:val="24"/>
          <w:szCs w:val="24"/>
        </w:rPr>
        <w:t xml:space="preserve"> either Portuguese or Chichewa written forms are used. </w:t>
      </w:r>
    </w:p>
  </w:footnote>
  <w:footnote w:id="5">
    <w:p w14:paraId="725DAD81" w14:textId="6A057AB2" w:rsidR="00FD233B" w:rsidRPr="001B1EA6" w:rsidRDefault="00FD233B" w:rsidP="001B1EA6">
      <w:pPr>
        <w:pStyle w:val="FootnoteText"/>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w:t>
      </w:r>
      <w:r>
        <w:rPr>
          <w:rFonts w:ascii="Times New Roman" w:hAnsi="Times New Roman" w:cs="Times New Roman"/>
          <w:sz w:val="24"/>
          <w:szCs w:val="24"/>
        </w:rPr>
        <w:t>This was t</w:t>
      </w:r>
      <w:r w:rsidRPr="001B1EA6">
        <w:rPr>
          <w:rFonts w:ascii="Times New Roman" w:hAnsi="Times New Roman" w:cs="Times New Roman"/>
          <w:sz w:val="24"/>
          <w:szCs w:val="24"/>
        </w:rPr>
        <w:t>he institutional framework that separated citizens and natives in colonial Mozambique.</w:t>
      </w:r>
    </w:p>
  </w:footnote>
  <w:footnote w:id="6">
    <w:p w14:paraId="0ED62860" w14:textId="6ED840EB" w:rsidR="00FD233B" w:rsidRPr="001B1EA6" w:rsidRDefault="00FD233B" w:rsidP="001B1EA6">
      <w:pPr>
        <w:pStyle w:val="FootnoteText"/>
        <w:spacing w:after="0" w:line="360" w:lineRule="auto"/>
        <w:rPr>
          <w:rFonts w:ascii="Times New Roman" w:hAnsi="Times New Roman" w:cs="Times New Roman"/>
          <w:color w:val="FF0000"/>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Among Mozambican respondents, </w:t>
      </w:r>
      <w:r>
        <w:rPr>
          <w:rFonts w:ascii="Times New Roman" w:hAnsi="Times New Roman" w:cs="Times New Roman"/>
          <w:sz w:val="24"/>
          <w:szCs w:val="24"/>
        </w:rPr>
        <w:t>thirty-two</w:t>
      </w:r>
      <w:r w:rsidRPr="001B1EA6">
        <w:rPr>
          <w:rFonts w:ascii="Times New Roman" w:hAnsi="Times New Roman" w:cs="Times New Roman"/>
          <w:sz w:val="24"/>
          <w:szCs w:val="24"/>
        </w:rPr>
        <w:t xml:space="preserve"> were born before 1966 and </w:t>
      </w:r>
      <w:r>
        <w:rPr>
          <w:rFonts w:ascii="Times New Roman" w:hAnsi="Times New Roman" w:cs="Times New Roman"/>
          <w:sz w:val="24"/>
          <w:szCs w:val="24"/>
        </w:rPr>
        <w:t>sixty-eight</w:t>
      </w:r>
      <w:r w:rsidRPr="001B1EA6">
        <w:rPr>
          <w:rFonts w:ascii="Times New Roman" w:hAnsi="Times New Roman" w:cs="Times New Roman"/>
          <w:sz w:val="24"/>
          <w:szCs w:val="24"/>
        </w:rPr>
        <w:t xml:space="preserve"> after 1967. The oldest tobacco farmer interviewed was born in 1940 and the youngest in 1996. Labour outmigration from neighbouring Malawian districts was similarly intense. Englund estimate</w:t>
      </w:r>
      <w:r>
        <w:rPr>
          <w:rFonts w:ascii="Times New Roman" w:hAnsi="Times New Roman" w:cs="Times New Roman"/>
          <w:sz w:val="24"/>
          <w:szCs w:val="24"/>
        </w:rPr>
        <w:t>s</w:t>
      </w:r>
      <w:r w:rsidRPr="001B1EA6">
        <w:rPr>
          <w:rFonts w:ascii="Times New Roman" w:hAnsi="Times New Roman" w:cs="Times New Roman"/>
          <w:sz w:val="24"/>
          <w:szCs w:val="24"/>
        </w:rPr>
        <w:t xml:space="preserve"> that all men in Dedza born before 1960 had experienced labour migration to South Africa and Rhodesia (1999)</w:t>
      </w:r>
      <w:r>
        <w:rPr>
          <w:rFonts w:ascii="Times New Roman" w:hAnsi="Times New Roman" w:cs="Times New Roman"/>
          <w:sz w:val="24"/>
          <w:szCs w:val="24"/>
        </w:rPr>
        <w:t>.</w:t>
      </w:r>
    </w:p>
  </w:footnote>
  <w:footnote w:id="7">
    <w:p w14:paraId="12CBB568" w14:textId="793F76D2" w:rsidR="00FD233B" w:rsidRPr="001B1EA6" w:rsidRDefault="00FD233B" w:rsidP="001B1EA6">
      <w:pPr>
        <w:pStyle w:val="FootnoteText"/>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Work parties were</w:t>
      </w:r>
      <w:r>
        <w:rPr>
          <w:rFonts w:ascii="Times New Roman" w:hAnsi="Times New Roman" w:cs="Times New Roman"/>
          <w:sz w:val="24"/>
          <w:szCs w:val="24"/>
        </w:rPr>
        <w:t xml:space="preserve"> also</w:t>
      </w:r>
      <w:r w:rsidRPr="001B1EA6">
        <w:rPr>
          <w:rFonts w:ascii="Times New Roman" w:hAnsi="Times New Roman" w:cs="Times New Roman"/>
          <w:sz w:val="24"/>
          <w:szCs w:val="24"/>
        </w:rPr>
        <w:t xml:space="preserve"> a frequent occurrence in Malawian districts with intense labour outmigration such as Dedza, the district neighbouring Angónia (Englund 1999).</w:t>
      </w:r>
    </w:p>
  </w:footnote>
  <w:footnote w:id="8">
    <w:p w14:paraId="2BFB046A" w14:textId="596B631D" w:rsidR="00FD233B" w:rsidRPr="001B1EA6" w:rsidRDefault="00FD233B" w:rsidP="001B1EA6">
      <w:pPr>
        <w:pStyle w:val="FootnoteText1"/>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The total sample of tobacco producers in the survey consisted of 102 respondents: </w:t>
      </w:r>
      <w:r>
        <w:rPr>
          <w:rFonts w:ascii="Times New Roman" w:hAnsi="Times New Roman" w:cs="Times New Roman"/>
          <w:sz w:val="24"/>
          <w:szCs w:val="24"/>
        </w:rPr>
        <w:t>eighty-one</w:t>
      </w:r>
      <w:r w:rsidRPr="001B1EA6">
        <w:rPr>
          <w:rFonts w:ascii="Times New Roman" w:hAnsi="Times New Roman" w:cs="Times New Roman"/>
          <w:sz w:val="24"/>
          <w:szCs w:val="24"/>
        </w:rPr>
        <w:t xml:space="preserve"> men and </w:t>
      </w:r>
      <w:r>
        <w:rPr>
          <w:rFonts w:ascii="Times New Roman" w:hAnsi="Times New Roman" w:cs="Times New Roman"/>
          <w:sz w:val="24"/>
          <w:szCs w:val="24"/>
        </w:rPr>
        <w:t>twenty</w:t>
      </w:r>
      <w:r w:rsidRPr="001B1EA6">
        <w:rPr>
          <w:rFonts w:ascii="Times New Roman" w:hAnsi="Times New Roman" w:cs="Times New Roman"/>
          <w:sz w:val="24"/>
          <w:szCs w:val="24"/>
        </w:rPr>
        <w:t xml:space="preserve"> women. Of the </w:t>
      </w:r>
      <w:r>
        <w:rPr>
          <w:rFonts w:ascii="Times New Roman" w:hAnsi="Times New Roman" w:cs="Times New Roman"/>
          <w:sz w:val="24"/>
          <w:szCs w:val="24"/>
        </w:rPr>
        <w:t>ninety-six</w:t>
      </w:r>
      <w:r w:rsidRPr="001B1EA6">
        <w:rPr>
          <w:rFonts w:ascii="Times New Roman" w:hAnsi="Times New Roman" w:cs="Times New Roman"/>
          <w:sz w:val="24"/>
          <w:szCs w:val="24"/>
        </w:rPr>
        <w:t xml:space="preserve"> Mozambican respondents, </w:t>
      </w:r>
      <w:r>
        <w:rPr>
          <w:rFonts w:ascii="Times New Roman" w:hAnsi="Times New Roman" w:cs="Times New Roman"/>
          <w:sz w:val="24"/>
          <w:szCs w:val="24"/>
        </w:rPr>
        <w:t>eighty-seven</w:t>
      </w:r>
      <w:r w:rsidRPr="001B1EA6">
        <w:rPr>
          <w:rFonts w:ascii="Times New Roman" w:hAnsi="Times New Roman" w:cs="Times New Roman"/>
          <w:sz w:val="24"/>
          <w:szCs w:val="24"/>
        </w:rPr>
        <w:t xml:space="preserve"> were displaced to Malawi, five migrated elsewhere and four were never displaced during the war. In total, 90 per cent of the respondents were displaced to Malawi. </w:t>
      </w:r>
    </w:p>
  </w:footnote>
  <w:footnote w:id="9">
    <w:p w14:paraId="57E521BC" w14:textId="778A01A6" w:rsidR="00FD233B" w:rsidRPr="001B1EA6" w:rsidRDefault="00FD233B" w:rsidP="001B1EA6">
      <w:pPr>
        <w:pStyle w:val="FootnoteText"/>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Englund also observed how idleness troubled Mozambican refugees in the Dedza district during the early 1990s (1999). </w:t>
      </w:r>
    </w:p>
  </w:footnote>
  <w:footnote w:id="10">
    <w:p w14:paraId="0C4C113A" w14:textId="57C3BE55" w:rsidR="00FD233B" w:rsidRPr="001B1EA6" w:rsidRDefault="00FD233B" w:rsidP="001B1EA6">
      <w:pPr>
        <w:pStyle w:val="FootnoteText1"/>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The dat</w:t>
      </w:r>
      <w:r>
        <w:rPr>
          <w:rFonts w:ascii="Times New Roman" w:hAnsi="Times New Roman" w:cs="Times New Roman"/>
          <w:sz w:val="24"/>
          <w:szCs w:val="24"/>
        </w:rPr>
        <w:t>a</w:t>
      </w:r>
      <w:r w:rsidRPr="001B1EA6">
        <w:rPr>
          <w:rFonts w:ascii="Times New Roman" w:hAnsi="Times New Roman" w:cs="Times New Roman"/>
          <w:sz w:val="24"/>
          <w:szCs w:val="24"/>
        </w:rPr>
        <w:t xml:space="preserve"> stems from a small survey conducted in 1990 and may be underestimated since Chichewa-speaking respondents from Angónia had reasons to conceal their true origin and were able to pass for Malawians. In our own survey of present</w:t>
      </w:r>
      <w:r>
        <w:rPr>
          <w:rFonts w:ascii="Times New Roman" w:hAnsi="Times New Roman" w:cs="Times New Roman"/>
          <w:sz w:val="24"/>
          <w:szCs w:val="24"/>
        </w:rPr>
        <w:t>-</w:t>
      </w:r>
      <w:r w:rsidRPr="001B1EA6">
        <w:rPr>
          <w:rFonts w:ascii="Times New Roman" w:hAnsi="Times New Roman" w:cs="Times New Roman"/>
          <w:sz w:val="24"/>
          <w:szCs w:val="24"/>
        </w:rPr>
        <w:t xml:space="preserve">day tobacco farmers, 81 per cent of all refugees working for wages in Malawi worked in tobacco estates and 73 per cent of the tobacco labourers worked in Kasungu. </w:t>
      </w:r>
    </w:p>
  </w:footnote>
  <w:footnote w:id="11">
    <w:p w14:paraId="5D3D8F12" w14:textId="6D7772F8" w:rsidR="00FD233B" w:rsidRPr="001B1EA6" w:rsidRDefault="00FD233B" w:rsidP="001B1EA6">
      <w:pPr>
        <w:pStyle w:val="FootnoteText"/>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With better roads and logistics, there is</w:t>
      </w:r>
      <w:r>
        <w:rPr>
          <w:rFonts w:ascii="Times New Roman" w:hAnsi="Times New Roman" w:cs="Times New Roman"/>
          <w:sz w:val="24"/>
          <w:szCs w:val="24"/>
        </w:rPr>
        <w:t xml:space="preserve"> now</w:t>
      </w:r>
      <w:r w:rsidRPr="001B1EA6">
        <w:rPr>
          <w:rFonts w:ascii="Times New Roman" w:hAnsi="Times New Roman" w:cs="Times New Roman"/>
          <w:sz w:val="24"/>
          <w:szCs w:val="24"/>
        </w:rPr>
        <w:t xml:space="preserve"> a dynamic market for tomatoes and other vegetables from Angónia that reach larger towns and cities in central Mozambique.</w:t>
      </w:r>
    </w:p>
  </w:footnote>
  <w:footnote w:id="12">
    <w:p w14:paraId="1DA69DCD" w14:textId="1A82956C" w:rsidR="00FD233B" w:rsidRPr="00F35D1A" w:rsidRDefault="00FD233B" w:rsidP="001B1EA6">
      <w:pPr>
        <w:spacing w:after="0" w:line="360" w:lineRule="auto"/>
        <w:rPr>
          <w:rStyle w:val="FootnoteReference"/>
          <w:rFonts w:ascii="Times New Roman" w:hAnsi="Times New Roman" w:cs="Times New Roman"/>
          <w:sz w:val="24"/>
          <w:szCs w:val="24"/>
          <w:vertAlign w:val="baseline"/>
        </w:rPr>
      </w:pPr>
      <w:r w:rsidRPr="001B1EA6">
        <w:rPr>
          <w:rFonts w:ascii="Times New Roman" w:eastAsia="SimSun" w:hAnsi="Times New Roman" w:cs="Times New Roman"/>
          <w:sz w:val="24"/>
          <w:szCs w:val="24"/>
          <w:vertAlign w:val="superscript"/>
          <w:lang w:eastAsia="ar-SA"/>
        </w:rPr>
        <w:footnoteRef/>
      </w:r>
      <w:r w:rsidRPr="00F71BD7">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The u</w:t>
      </w:r>
      <w:r w:rsidRPr="001B1EA6">
        <w:rPr>
          <w:rFonts w:ascii="Times New Roman" w:eastAsia="SimSun" w:hAnsi="Times New Roman" w:cs="Times New Roman"/>
          <w:sz w:val="24"/>
          <w:szCs w:val="24"/>
          <w:lang w:eastAsia="ar-SA"/>
        </w:rPr>
        <w:t>se of child labour is the most serious cause for cancellation of the contract. Farmers take this seriously and there was no evidence of child labour being incorporated into production.</w:t>
      </w:r>
    </w:p>
  </w:footnote>
  <w:footnote w:id="13">
    <w:p w14:paraId="1C008968" w14:textId="10ED8B77" w:rsidR="00FD233B" w:rsidRPr="001B1EA6" w:rsidRDefault="00FD233B" w:rsidP="001B1EA6">
      <w:pPr>
        <w:pStyle w:val="FootnoteText"/>
        <w:spacing w:after="0" w:line="360" w:lineRule="auto"/>
        <w:rPr>
          <w:rFonts w:ascii="Times New Roman" w:hAnsi="Times New Roman" w:cs="Times New Roman"/>
          <w:sz w:val="24"/>
          <w:szCs w:val="24"/>
        </w:rPr>
      </w:pPr>
      <w:r w:rsidRPr="001B1EA6">
        <w:rPr>
          <w:rStyle w:val="FootnoteReference"/>
          <w:rFonts w:ascii="Times New Roman" w:hAnsi="Times New Roman" w:cs="Times New Roman"/>
          <w:sz w:val="24"/>
          <w:szCs w:val="24"/>
        </w:rPr>
        <w:footnoteRef/>
      </w:r>
      <w:r w:rsidRPr="001B1EA6">
        <w:rPr>
          <w:rFonts w:ascii="Times New Roman" w:hAnsi="Times New Roman" w:cs="Times New Roman"/>
          <w:sz w:val="24"/>
          <w:szCs w:val="24"/>
        </w:rPr>
        <w:t xml:space="preserve"> Although there is no </w:t>
      </w:r>
      <w:r w:rsidRPr="001B1EA6">
        <w:rPr>
          <w:rFonts w:ascii="Times New Roman" w:hAnsi="Times New Roman" w:cs="Times New Roman"/>
          <w:i/>
          <w:sz w:val="24"/>
          <w:szCs w:val="24"/>
        </w:rPr>
        <w:t>lobola</w:t>
      </w:r>
      <w:r w:rsidRPr="001B1EA6">
        <w:rPr>
          <w:rFonts w:ascii="Times New Roman" w:hAnsi="Times New Roman" w:cs="Times New Roman"/>
          <w:sz w:val="24"/>
          <w:szCs w:val="24"/>
        </w:rPr>
        <w:t xml:space="preserve"> in this part of Mozambique, young men in Angónia are expected to contribute to the expenses of setting up a household with their new wives.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F263" w14:textId="77777777" w:rsidR="00F71BD7" w:rsidRDefault="00F71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2CA4" w14:textId="7E187CBE" w:rsidR="00F71BD7" w:rsidRDefault="00F71BD7" w:rsidP="00F71BD7">
    <w:pPr>
      <w:spacing w:after="0"/>
    </w:pPr>
    <w:r>
      <w:t xml:space="preserve">This is the accepted version of: </w:t>
    </w:r>
    <w:r>
      <w:rPr>
        <w:rStyle w:val="personname"/>
      </w:rPr>
      <w:t>Pérez Niño, Helena</w:t>
    </w:r>
    <w:r>
      <w:t xml:space="preserve"> (2017)</w:t>
    </w:r>
    <w:r>
      <w:t xml:space="preserve"> </w:t>
    </w:r>
    <w:r>
      <w:t xml:space="preserve">'Migrant workers into contract farmers: processes of labour mobilization in colonial and contemporary Mozambique.' </w:t>
    </w:r>
    <w:r>
      <w:rPr>
        <w:rStyle w:val="Emphasis"/>
      </w:rPr>
      <w:t>Africa</w:t>
    </w:r>
    <w:r>
      <w:t>, 87 (1). pp. 79-99</w:t>
    </w:r>
    <w:r>
      <w:t xml:space="preserve">. Published version available from Cambridge University Press at: </w:t>
    </w:r>
    <w:hyperlink r:id="rId1" w:tgtFrame="_blank" w:history="1">
      <w:r>
        <w:rPr>
          <w:rStyle w:val="Hyperlink"/>
        </w:rPr>
        <w:t>https://doi.org/10.1017/S000197201600070X</w:t>
      </w:r>
    </w:hyperlink>
    <w:bookmarkStart w:id="56" w:name="_GoBack"/>
    <w:bookmarkEnd w:id="56"/>
  </w:p>
  <w:p w14:paraId="00B88E52" w14:textId="372C61AE" w:rsidR="00F71BD7" w:rsidRDefault="00F71BD7" w:rsidP="00F71BD7">
    <w:pPr>
      <w:spacing w:after="0"/>
    </w:pPr>
    <w:r>
      <w:t xml:space="preserve">Accepted version downloaded from SOAS Research Online: </w:t>
    </w:r>
    <w:hyperlink r:id="rId2" w:history="1">
      <w:r w:rsidRPr="002150FC">
        <w:rPr>
          <w:rStyle w:val="Hyperlink"/>
        </w:rPr>
        <w:t>http://eprints.soas.ac.uk/25412/</w:t>
      </w:r>
    </w:hyperlink>
    <w:r>
      <w:t xml:space="preserve"> </w:t>
    </w:r>
  </w:p>
  <w:p w14:paraId="70A4A5C8" w14:textId="1353C03C" w:rsidR="00F71BD7" w:rsidRDefault="00F71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9C2A" w14:textId="77777777" w:rsidR="00F71BD7" w:rsidRDefault="00F71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AF2"/>
    <w:multiLevelType w:val="hybridMultilevel"/>
    <w:tmpl w:val="AEB26102"/>
    <w:lvl w:ilvl="0" w:tplc="FFEA610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5D067094"/>
    <w:multiLevelType w:val="hybridMultilevel"/>
    <w:tmpl w:val="C6786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640C2E"/>
    <w:multiLevelType w:val="multilevel"/>
    <w:tmpl w:val="E2B6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F516D"/>
    <w:multiLevelType w:val="hybridMultilevel"/>
    <w:tmpl w:val="E3560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perez">
    <w15:presenceInfo w15:providerId="Windows Live" w15:userId="a7cb5318ce9b4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40"/>
    <w:rsid w:val="00000451"/>
    <w:rsid w:val="000022CE"/>
    <w:rsid w:val="00002833"/>
    <w:rsid w:val="00004140"/>
    <w:rsid w:val="000063C4"/>
    <w:rsid w:val="000103A9"/>
    <w:rsid w:val="00014C38"/>
    <w:rsid w:val="0001704D"/>
    <w:rsid w:val="000231E6"/>
    <w:rsid w:val="00026F0B"/>
    <w:rsid w:val="0003513A"/>
    <w:rsid w:val="00040059"/>
    <w:rsid w:val="00044376"/>
    <w:rsid w:val="00045759"/>
    <w:rsid w:val="00045C11"/>
    <w:rsid w:val="0005102E"/>
    <w:rsid w:val="00052CAA"/>
    <w:rsid w:val="00052FAF"/>
    <w:rsid w:val="0005424D"/>
    <w:rsid w:val="0005431A"/>
    <w:rsid w:val="000561B4"/>
    <w:rsid w:val="000562FE"/>
    <w:rsid w:val="0005678F"/>
    <w:rsid w:val="000579DD"/>
    <w:rsid w:val="000615A0"/>
    <w:rsid w:val="00061A23"/>
    <w:rsid w:val="00061DA6"/>
    <w:rsid w:val="00061E24"/>
    <w:rsid w:val="00062167"/>
    <w:rsid w:val="000628E0"/>
    <w:rsid w:val="00063B27"/>
    <w:rsid w:val="00065605"/>
    <w:rsid w:val="000659D2"/>
    <w:rsid w:val="00065C7B"/>
    <w:rsid w:val="00066469"/>
    <w:rsid w:val="00070B6A"/>
    <w:rsid w:val="00070C30"/>
    <w:rsid w:val="00072E56"/>
    <w:rsid w:val="00075BF6"/>
    <w:rsid w:val="00076852"/>
    <w:rsid w:val="00077B17"/>
    <w:rsid w:val="00084B1A"/>
    <w:rsid w:val="00090477"/>
    <w:rsid w:val="00090B46"/>
    <w:rsid w:val="000911C0"/>
    <w:rsid w:val="00092565"/>
    <w:rsid w:val="000948BD"/>
    <w:rsid w:val="00095293"/>
    <w:rsid w:val="00097147"/>
    <w:rsid w:val="000974ED"/>
    <w:rsid w:val="00097587"/>
    <w:rsid w:val="000A0358"/>
    <w:rsid w:val="000A5548"/>
    <w:rsid w:val="000A5920"/>
    <w:rsid w:val="000B5539"/>
    <w:rsid w:val="000B5676"/>
    <w:rsid w:val="000B740D"/>
    <w:rsid w:val="000C0250"/>
    <w:rsid w:val="000C139D"/>
    <w:rsid w:val="000C346B"/>
    <w:rsid w:val="000C4CF6"/>
    <w:rsid w:val="000D1DAD"/>
    <w:rsid w:val="000D203B"/>
    <w:rsid w:val="000D2C2D"/>
    <w:rsid w:val="000D4164"/>
    <w:rsid w:val="000D5ECB"/>
    <w:rsid w:val="000D750C"/>
    <w:rsid w:val="000E05D1"/>
    <w:rsid w:val="000E4A7C"/>
    <w:rsid w:val="000F2105"/>
    <w:rsid w:val="000F4494"/>
    <w:rsid w:val="000F4B54"/>
    <w:rsid w:val="000F6424"/>
    <w:rsid w:val="001003C9"/>
    <w:rsid w:val="00105215"/>
    <w:rsid w:val="00117AF2"/>
    <w:rsid w:val="0012245A"/>
    <w:rsid w:val="0012273D"/>
    <w:rsid w:val="00130CDB"/>
    <w:rsid w:val="0013226E"/>
    <w:rsid w:val="001333FA"/>
    <w:rsid w:val="0013349C"/>
    <w:rsid w:val="00134A5A"/>
    <w:rsid w:val="00135079"/>
    <w:rsid w:val="0013750A"/>
    <w:rsid w:val="001412E8"/>
    <w:rsid w:val="00144011"/>
    <w:rsid w:val="001453E3"/>
    <w:rsid w:val="00147B6C"/>
    <w:rsid w:val="00147FBF"/>
    <w:rsid w:val="001518AB"/>
    <w:rsid w:val="00152C73"/>
    <w:rsid w:val="00156AB6"/>
    <w:rsid w:val="00160034"/>
    <w:rsid w:val="00160091"/>
    <w:rsid w:val="00161408"/>
    <w:rsid w:val="0016453C"/>
    <w:rsid w:val="0017249E"/>
    <w:rsid w:val="0017429C"/>
    <w:rsid w:val="0017614D"/>
    <w:rsid w:val="00176815"/>
    <w:rsid w:val="00177158"/>
    <w:rsid w:val="00177B05"/>
    <w:rsid w:val="00183AB0"/>
    <w:rsid w:val="0018665D"/>
    <w:rsid w:val="0018725C"/>
    <w:rsid w:val="00187341"/>
    <w:rsid w:val="00196096"/>
    <w:rsid w:val="0019692C"/>
    <w:rsid w:val="001A00F3"/>
    <w:rsid w:val="001A3CF3"/>
    <w:rsid w:val="001A5D56"/>
    <w:rsid w:val="001A6825"/>
    <w:rsid w:val="001A7F7B"/>
    <w:rsid w:val="001B1EA6"/>
    <w:rsid w:val="001B266D"/>
    <w:rsid w:val="001B4D34"/>
    <w:rsid w:val="001B5E16"/>
    <w:rsid w:val="001B6526"/>
    <w:rsid w:val="001B7A8B"/>
    <w:rsid w:val="001C0EDF"/>
    <w:rsid w:val="001C1068"/>
    <w:rsid w:val="001C26E9"/>
    <w:rsid w:val="001C5523"/>
    <w:rsid w:val="001C5AB1"/>
    <w:rsid w:val="001D13D2"/>
    <w:rsid w:val="001D1427"/>
    <w:rsid w:val="001D612F"/>
    <w:rsid w:val="001D7C61"/>
    <w:rsid w:val="001E201C"/>
    <w:rsid w:val="001E2AB1"/>
    <w:rsid w:val="001E3163"/>
    <w:rsid w:val="001E3784"/>
    <w:rsid w:val="001E755A"/>
    <w:rsid w:val="001F3154"/>
    <w:rsid w:val="001F6EF0"/>
    <w:rsid w:val="00200DED"/>
    <w:rsid w:val="002027AA"/>
    <w:rsid w:val="00204F33"/>
    <w:rsid w:val="00207CF7"/>
    <w:rsid w:val="00207D33"/>
    <w:rsid w:val="002106B1"/>
    <w:rsid w:val="00210863"/>
    <w:rsid w:val="002113CF"/>
    <w:rsid w:val="002126D5"/>
    <w:rsid w:val="002132E7"/>
    <w:rsid w:val="00213A56"/>
    <w:rsid w:val="002141D2"/>
    <w:rsid w:val="00220355"/>
    <w:rsid w:val="0022106A"/>
    <w:rsid w:val="00221252"/>
    <w:rsid w:val="0022167A"/>
    <w:rsid w:val="002252F2"/>
    <w:rsid w:val="00226551"/>
    <w:rsid w:val="00230E9E"/>
    <w:rsid w:val="002410EB"/>
    <w:rsid w:val="002414E5"/>
    <w:rsid w:val="00242F6D"/>
    <w:rsid w:val="00253BF0"/>
    <w:rsid w:val="00255ABA"/>
    <w:rsid w:val="00256EE2"/>
    <w:rsid w:val="002574CB"/>
    <w:rsid w:val="00261A5A"/>
    <w:rsid w:val="002659C2"/>
    <w:rsid w:val="0026639A"/>
    <w:rsid w:val="0026734A"/>
    <w:rsid w:val="00270333"/>
    <w:rsid w:val="002730D3"/>
    <w:rsid w:val="0027504F"/>
    <w:rsid w:val="002753DF"/>
    <w:rsid w:val="00283113"/>
    <w:rsid w:val="00286934"/>
    <w:rsid w:val="002923E9"/>
    <w:rsid w:val="00292BDA"/>
    <w:rsid w:val="00292DD6"/>
    <w:rsid w:val="00293A6C"/>
    <w:rsid w:val="002957C8"/>
    <w:rsid w:val="00296704"/>
    <w:rsid w:val="0029689A"/>
    <w:rsid w:val="00296DD0"/>
    <w:rsid w:val="002A3144"/>
    <w:rsid w:val="002A532F"/>
    <w:rsid w:val="002A54EC"/>
    <w:rsid w:val="002A58F4"/>
    <w:rsid w:val="002B0F9B"/>
    <w:rsid w:val="002B1787"/>
    <w:rsid w:val="002B21DD"/>
    <w:rsid w:val="002B2954"/>
    <w:rsid w:val="002B3BF7"/>
    <w:rsid w:val="002B6B23"/>
    <w:rsid w:val="002C60B4"/>
    <w:rsid w:val="002C6C5C"/>
    <w:rsid w:val="002C7119"/>
    <w:rsid w:val="002D22D3"/>
    <w:rsid w:val="002D36B4"/>
    <w:rsid w:val="002D4287"/>
    <w:rsid w:val="002D556D"/>
    <w:rsid w:val="002E01F1"/>
    <w:rsid w:val="002E0662"/>
    <w:rsid w:val="002E1FED"/>
    <w:rsid w:val="002F10BC"/>
    <w:rsid w:val="002F1403"/>
    <w:rsid w:val="002F18AB"/>
    <w:rsid w:val="002F2751"/>
    <w:rsid w:val="002F4DC9"/>
    <w:rsid w:val="002F78D5"/>
    <w:rsid w:val="00305980"/>
    <w:rsid w:val="0031029A"/>
    <w:rsid w:val="003135D8"/>
    <w:rsid w:val="00316AE2"/>
    <w:rsid w:val="00320444"/>
    <w:rsid w:val="00324F66"/>
    <w:rsid w:val="00326CD8"/>
    <w:rsid w:val="003309D9"/>
    <w:rsid w:val="0033221E"/>
    <w:rsid w:val="00335997"/>
    <w:rsid w:val="00340BD0"/>
    <w:rsid w:val="00340DC9"/>
    <w:rsid w:val="00341619"/>
    <w:rsid w:val="003428CA"/>
    <w:rsid w:val="003438FE"/>
    <w:rsid w:val="00344D66"/>
    <w:rsid w:val="003452E1"/>
    <w:rsid w:val="003524F0"/>
    <w:rsid w:val="00352B4B"/>
    <w:rsid w:val="003535B2"/>
    <w:rsid w:val="00353AC8"/>
    <w:rsid w:val="003558D8"/>
    <w:rsid w:val="00356D33"/>
    <w:rsid w:val="00361734"/>
    <w:rsid w:val="003619C0"/>
    <w:rsid w:val="0036392F"/>
    <w:rsid w:val="00363A29"/>
    <w:rsid w:val="00365713"/>
    <w:rsid w:val="00365A4D"/>
    <w:rsid w:val="003705F2"/>
    <w:rsid w:val="00372B02"/>
    <w:rsid w:val="00376AA8"/>
    <w:rsid w:val="00385683"/>
    <w:rsid w:val="00385D11"/>
    <w:rsid w:val="00390AA4"/>
    <w:rsid w:val="0039352D"/>
    <w:rsid w:val="003937B7"/>
    <w:rsid w:val="00394547"/>
    <w:rsid w:val="00397CCB"/>
    <w:rsid w:val="003A04F8"/>
    <w:rsid w:val="003A1282"/>
    <w:rsid w:val="003A1405"/>
    <w:rsid w:val="003A16A8"/>
    <w:rsid w:val="003A2B69"/>
    <w:rsid w:val="003A6331"/>
    <w:rsid w:val="003A748D"/>
    <w:rsid w:val="003B254D"/>
    <w:rsid w:val="003B4776"/>
    <w:rsid w:val="003B6A9A"/>
    <w:rsid w:val="003B6E5B"/>
    <w:rsid w:val="003C399A"/>
    <w:rsid w:val="003C669C"/>
    <w:rsid w:val="003D08DD"/>
    <w:rsid w:val="003D0F50"/>
    <w:rsid w:val="003D3689"/>
    <w:rsid w:val="003D5971"/>
    <w:rsid w:val="003E167C"/>
    <w:rsid w:val="003E1727"/>
    <w:rsid w:val="003E18F8"/>
    <w:rsid w:val="003E2217"/>
    <w:rsid w:val="003E3248"/>
    <w:rsid w:val="003E4E3E"/>
    <w:rsid w:val="003E52FB"/>
    <w:rsid w:val="003E5CA5"/>
    <w:rsid w:val="003E5FE8"/>
    <w:rsid w:val="003E7003"/>
    <w:rsid w:val="003F2FB7"/>
    <w:rsid w:val="003F4E96"/>
    <w:rsid w:val="003F5B8A"/>
    <w:rsid w:val="00402057"/>
    <w:rsid w:val="00410216"/>
    <w:rsid w:val="004104E9"/>
    <w:rsid w:val="00413970"/>
    <w:rsid w:val="00413D2E"/>
    <w:rsid w:val="004153CC"/>
    <w:rsid w:val="0041697F"/>
    <w:rsid w:val="0042234C"/>
    <w:rsid w:val="004232A4"/>
    <w:rsid w:val="00426EF5"/>
    <w:rsid w:val="00430A99"/>
    <w:rsid w:val="004341C9"/>
    <w:rsid w:val="00435961"/>
    <w:rsid w:val="00436083"/>
    <w:rsid w:val="004436DF"/>
    <w:rsid w:val="0044580B"/>
    <w:rsid w:val="00452833"/>
    <w:rsid w:val="00453C78"/>
    <w:rsid w:val="00454B84"/>
    <w:rsid w:val="00454CEA"/>
    <w:rsid w:val="00454EC8"/>
    <w:rsid w:val="00472DC0"/>
    <w:rsid w:val="00473A57"/>
    <w:rsid w:val="00475401"/>
    <w:rsid w:val="0047602A"/>
    <w:rsid w:val="00476475"/>
    <w:rsid w:val="00476D38"/>
    <w:rsid w:val="0048210C"/>
    <w:rsid w:val="0049253C"/>
    <w:rsid w:val="0049268D"/>
    <w:rsid w:val="0049285C"/>
    <w:rsid w:val="004932BA"/>
    <w:rsid w:val="00495440"/>
    <w:rsid w:val="004976A0"/>
    <w:rsid w:val="004979ED"/>
    <w:rsid w:val="004A1902"/>
    <w:rsid w:val="004A1D42"/>
    <w:rsid w:val="004A2458"/>
    <w:rsid w:val="004B170D"/>
    <w:rsid w:val="004B390E"/>
    <w:rsid w:val="004B67A5"/>
    <w:rsid w:val="004C517C"/>
    <w:rsid w:val="004C5759"/>
    <w:rsid w:val="004C6283"/>
    <w:rsid w:val="004C79A2"/>
    <w:rsid w:val="004D1125"/>
    <w:rsid w:val="004D1CD9"/>
    <w:rsid w:val="004D3591"/>
    <w:rsid w:val="004D5A8D"/>
    <w:rsid w:val="004E10C0"/>
    <w:rsid w:val="004E1F25"/>
    <w:rsid w:val="004E2D3D"/>
    <w:rsid w:val="004E4FD3"/>
    <w:rsid w:val="004E6126"/>
    <w:rsid w:val="004F5431"/>
    <w:rsid w:val="004F722C"/>
    <w:rsid w:val="00500E94"/>
    <w:rsid w:val="00504969"/>
    <w:rsid w:val="0050526A"/>
    <w:rsid w:val="0050657E"/>
    <w:rsid w:val="00512400"/>
    <w:rsid w:val="00517A70"/>
    <w:rsid w:val="00523414"/>
    <w:rsid w:val="00525951"/>
    <w:rsid w:val="0052669E"/>
    <w:rsid w:val="00526D5C"/>
    <w:rsid w:val="00527271"/>
    <w:rsid w:val="00527298"/>
    <w:rsid w:val="00531112"/>
    <w:rsid w:val="005318CB"/>
    <w:rsid w:val="00533011"/>
    <w:rsid w:val="0053788F"/>
    <w:rsid w:val="00537E09"/>
    <w:rsid w:val="00556168"/>
    <w:rsid w:val="00557CA9"/>
    <w:rsid w:val="00561CF2"/>
    <w:rsid w:val="00562BD0"/>
    <w:rsid w:val="00566711"/>
    <w:rsid w:val="00570501"/>
    <w:rsid w:val="00571A10"/>
    <w:rsid w:val="005726F7"/>
    <w:rsid w:val="00581AE0"/>
    <w:rsid w:val="005821F6"/>
    <w:rsid w:val="00584056"/>
    <w:rsid w:val="005845AA"/>
    <w:rsid w:val="00587180"/>
    <w:rsid w:val="00587701"/>
    <w:rsid w:val="005926FF"/>
    <w:rsid w:val="00595E4B"/>
    <w:rsid w:val="005A46FF"/>
    <w:rsid w:val="005A5A0D"/>
    <w:rsid w:val="005B047D"/>
    <w:rsid w:val="005B69C8"/>
    <w:rsid w:val="005B7EA0"/>
    <w:rsid w:val="005C1CC0"/>
    <w:rsid w:val="005C1FDE"/>
    <w:rsid w:val="005D1973"/>
    <w:rsid w:val="005D401A"/>
    <w:rsid w:val="005D43D5"/>
    <w:rsid w:val="005D4CF4"/>
    <w:rsid w:val="005E0EFB"/>
    <w:rsid w:val="005E47DE"/>
    <w:rsid w:val="005E4898"/>
    <w:rsid w:val="005F0749"/>
    <w:rsid w:val="005F4ACA"/>
    <w:rsid w:val="005F59F8"/>
    <w:rsid w:val="005F6CDF"/>
    <w:rsid w:val="005F7BB6"/>
    <w:rsid w:val="00605EAF"/>
    <w:rsid w:val="006062F0"/>
    <w:rsid w:val="006109E7"/>
    <w:rsid w:val="00610E6F"/>
    <w:rsid w:val="0061564A"/>
    <w:rsid w:val="006216E0"/>
    <w:rsid w:val="00622A71"/>
    <w:rsid w:val="00624F44"/>
    <w:rsid w:val="00627A3E"/>
    <w:rsid w:val="0063074C"/>
    <w:rsid w:val="00637F76"/>
    <w:rsid w:val="00641578"/>
    <w:rsid w:val="00645094"/>
    <w:rsid w:val="00645AA3"/>
    <w:rsid w:val="00646C0E"/>
    <w:rsid w:val="00654A9C"/>
    <w:rsid w:val="00660F2D"/>
    <w:rsid w:val="00661FE1"/>
    <w:rsid w:val="0066258E"/>
    <w:rsid w:val="00662994"/>
    <w:rsid w:val="00666442"/>
    <w:rsid w:val="006673A1"/>
    <w:rsid w:val="00671190"/>
    <w:rsid w:val="006736A8"/>
    <w:rsid w:val="00680B6E"/>
    <w:rsid w:val="00684131"/>
    <w:rsid w:val="0068472D"/>
    <w:rsid w:val="006856EB"/>
    <w:rsid w:val="006911F6"/>
    <w:rsid w:val="006921B1"/>
    <w:rsid w:val="00693B8D"/>
    <w:rsid w:val="006954D6"/>
    <w:rsid w:val="006959A5"/>
    <w:rsid w:val="006A1FD0"/>
    <w:rsid w:val="006A435E"/>
    <w:rsid w:val="006A4BC8"/>
    <w:rsid w:val="006B16E5"/>
    <w:rsid w:val="006B4621"/>
    <w:rsid w:val="006B4FD5"/>
    <w:rsid w:val="006C3467"/>
    <w:rsid w:val="006C34C1"/>
    <w:rsid w:val="006C4346"/>
    <w:rsid w:val="006C62B3"/>
    <w:rsid w:val="006D0645"/>
    <w:rsid w:val="006D3354"/>
    <w:rsid w:val="006D3BA5"/>
    <w:rsid w:val="006D4FB8"/>
    <w:rsid w:val="006E32DE"/>
    <w:rsid w:val="006E5A65"/>
    <w:rsid w:val="006F0D74"/>
    <w:rsid w:val="006F1190"/>
    <w:rsid w:val="006F5698"/>
    <w:rsid w:val="006F6CDD"/>
    <w:rsid w:val="00700AC2"/>
    <w:rsid w:val="0070387E"/>
    <w:rsid w:val="00704B6F"/>
    <w:rsid w:val="00705912"/>
    <w:rsid w:val="00706F9F"/>
    <w:rsid w:val="007104F8"/>
    <w:rsid w:val="00711D63"/>
    <w:rsid w:val="00712C91"/>
    <w:rsid w:val="00713426"/>
    <w:rsid w:val="007166CA"/>
    <w:rsid w:val="00716AB3"/>
    <w:rsid w:val="00717F10"/>
    <w:rsid w:val="00720912"/>
    <w:rsid w:val="00724283"/>
    <w:rsid w:val="00726F39"/>
    <w:rsid w:val="00727B57"/>
    <w:rsid w:val="00730C3F"/>
    <w:rsid w:val="0073664F"/>
    <w:rsid w:val="00740BA6"/>
    <w:rsid w:val="00742477"/>
    <w:rsid w:val="00742F2C"/>
    <w:rsid w:val="00743D79"/>
    <w:rsid w:val="00744A13"/>
    <w:rsid w:val="007464AA"/>
    <w:rsid w:val="007468F3"/>
    <w:rsid w:val="00751951"/>
    <w:rsid w:val="00751D0D"/>
    <w:rsid w:val="007574B9"/>
    <w:rsid w:val="00757A02"/>
    <w:rsid w:val="007612E8"/>
    <w:rsid w:val="00763A40"/>
    <w:rsid w:val="007707B3"/>
    <w:rsid w:val="00771D38"/>
    <w:rsid w:val="00773E90"/>
    <w:rsid w:val="00773F0E"/>
    <w:rsid w:val="00776549"/>
    <w:rsid w:val="007775B2"/>
    <w:rsid w:val="00777DE3"/>
    <w:rsid w:val="00781383"/>
    <w:rsid w:val="00784889"/>
    <w:rsid w:val="007872ED"/>
    <w:rsid w:val="00787411"/>
    <w:rsid w:val="007905BB"/>
    <w:rsid w:val="00792933"/>
    <w:rsid w:val="00793478"/>
    <w:rsid w:val="007934E5"/>
    <w:rsid w:val="00794F3B"/>
    <w:rsid w:val="007969C2"/>
    <w:rsid w:val="007975D5"/>
    <w:rsid w:val="007A7339"/>
    <w:rsid w:val="007C2009"/>
    <w:rsid w:val="007C21FD"/>
    <w:rsid w:val="007C2C62"/>
    <w:rsid w:val="007D00BE"/>
    <w:rsid w:val="007D0183"/>
    <w:rsid w:val="007D4545"/>
    <w:rsid w:val="007D5106"/>
    <w:rsid w:val="007D5EFB"/>
    <w:rsid w:val="007E17CE"/>
    <w:rsid w:val="007F4058"/>
    <w:rsid w:val="007F7AB2"/>
    <w:rsid w:val="00804279"/>
    <w:rsid w:val="00805323"/>
    <w:rsid w:val="00811EFE"/>
    <w:rsid w:val="00813098"/>
    <w:rsid w:val="008219AE"/>
    <w:rsid w:val="008219D4"/>
    <w:rsid w:val="008230E8"/>
    <w:rsid w:val="008235C3"/>
    <w:rsid w:val="00833785"/>
    <w:rsid w:val="00834F7C"/>
    <w:rsid w:val="00837BF0"/>
    <w:rsid w:val="008405B8"/>
    <w:rsid w:val="008437AF"/>
    <w:rsid w:val="00843D74"/>
    <w:rsid w:val="00844498"/>
    <w:rsid w:val="00844782"/>
    <w:rsid w:val="00852BC5"/>
    <w:rsid w:val="00853EB9"/>
    <w:rsid w:val="00853F99"/>
    <w:rsid w:val="008550B9"/>
    <w:rsid w:val="00862341"/>
    <w:rsid w:val="00862DE9"/>
    <w:rsid w:val="0086339D"/>
    <w:rsid w:val="008634DD"/>
    <w:rsid w:val="008648DE"/>
    <w:rsid w:val="00867468"/>
    <w:rsid w:val="008706E1"/>
    <w:rsid w:val="0087171D"/>
    <w:rsid w:val="0087341D"/>
    <w:rsid w:val="0087462B"/>
    <w:rsid w:val="008766F5"/>
    <w:rsid w:val="0088004C"/>
    <w:rsid w:val="0088392B"/>
    <w:rsid w:val="00884EF5"/>
    <w:rsid w:val="0088757A"/>
    <w:rsid w:val="00891FC1"/>
    <w:rsid w:val="0089279B"/>
    <w:rsid w:val="008965F0"/>
    <w:rsid w:val="008967BE"/>
    <w:rsid w:val="00896C46"/>
    <w:rsid w:val="00897F31"/>
    <w:rsid w:val="008A0EC6"/>
    <w:rsid w:val="008A0F58"/>
    <w:rsid w:val="008A26C6"/>
    <w:rsid w:val="008A2EF8"/>
    <w:rsid w:val="008A7E1D"/>
    <w:rsid w:val="008B0ECD"/>
    <w:rsid w:val="008B12A6"/>
    <w:rsid w:val="008B12B4"/>
    <w:rsid w:val="008B367D"/>
    <w:rsid w:val="008B3757"/>
    <w:rsid w:val="008B4FDE"/>
    <w:rsid w:val="008B5B3C"/>
    <w:rsid w:val="008B6287"/>
    <w:rsid w:val="008B7865"/>
    <w:rsid w:val="008B7B35"/>
    <w:rsid w:val="008B7D73"/>
    <w:rsid w:val="008C38D7"/>
    <w:rsid w:val="008C3A18"/>
    <w:rsid w:val="008C3A9C"/>
    <w:rsid w:val="008C5B81"/>
    <w:rsid w:val="008C5C19"/>
    <w:rsid w:val="008C6709"/>
    <w:rsid w:val="008C6BC8"/>
    <w:rsid w:val="008D46FF"/>
    <w:rsid w:val="008E769A"/>
    <w:rsid w:val="008F4456"/>
    <w:rsid w:val="008F77CB"/>
    <w:rsid w:val="00902CF2"/>
    <w:rsid w:val="00903649"/>
    <w:rsid w:val="009038F4"/>
    <w:rsid w:val="0090551B"/>
    <w:rsid w:val="00905D2D"/>
    <w:rsid w:val="00905E0A"/>
    <w:rsid w:val="00906927"/>
    <w:rsid w:val="0091030D"/>
    <w:rsid w:val="009115B7"/>
    <w:rsid w:val="00914635"/>
    <w:rsid w:val="00915BA6"/>
    <w:rsid w:val="00916A6C"/>
    <w:rsid w:val="00917E0A"/>
    <w:rsid w:val="00922B48"/>
    <w:rsid w:val="00922D36"/>
    <w:rsid w:val="00922DA4"/>
    <w:rsid w:val="00924081"/>
    <w:rsid w:val="00932D01"/>
    <w:rsid w:val="00933A9A"/>
    <w:rsid w:val="009351BB"/>
    <w:rsid w:val="009366D4"/>
    <w:rsid w:val="00940F73"/>
    <w:rsid w:val="00941169"/>
    <w:rsid w:val="00941C7A"/>
    <w:rsid w:val="00944E6C"/>
    <w:rsid w:val="00950CBF"/>
    <w:rsid w:val="00954410"/>
    <w:rsid w:val="00957870"/>
    <w:rsid w:val="00960111"/>
    <w:rsid w:val="00960B0D"/>
    <w:rsid w:val="00961D9A"/>
    <w:rsid w:val="00962731"/>
    <w:rsid w:val="00962E66"/>
    <w:rsid w:val="009652A7"/>
    <w:rsid w:val="0096673C"/>
    <w:rsid w:val="00972623"/>
    <w:rsid w:val="00973BB3"/>
    <w:rsid w:val="00975065"/>
    <w:rsid w:val="0097544D"/>
    <w:rsid w:val="009764C5"/>
    <w:rsid w:val="0098624D"/>
    <w:rsid w:val="00987D29"/>
    <w:rsid w:val="009A0472"/>
    <w:rsid w:val="009A0CA9"/>
    <w:rsid w:val="009A1994"/>
    <w:rsid w:val="009A67C4"/>
    <w:rsid w:val="009A6D84"/>
    <w:rsid w:val="009B5FC5"/>
    <w:rsid w:val="009B7A8D"/>
    <w:rsid w:val="009C1619"/>
    <w:rsid w:val="009C325D"/>
    <w:rsid w:val="009C4000"/>
    <w:rsid w:val="009C43EA"/>
    <w:rsid w:val="009C629D"/>
    <w:rsid w:val="009C6A96"/>
    <w:rsid w:val="009C7338"/>
    <w:rsid w:val="009C74F5"/>
    <w:rsid w:val="009C7A1F"/>
    <w:rsid w:val="009D0877"/>
    <w:rsid w:val="009D4939"/>
    <w:rsid w:val="009D54B6"/>
    <w:rsid w:val="009D637D"/>
    <w:rsid w:val="009D640B"/>
    <w:rsid w:val="009D6E58"/>
    <w:rsid w:val="009E08A8"/>
    <w:rsid w:val="009E1969"/>
    <w:rsid w:val="009E19D7"/>
    <w:rsid w:val="009E1D84"/>
    <w:rsid w:val="009E33A3"/>
    <w:rsid w:val="009E3EA9"/>
    <w:rsid w:val="009E5B3B"/>
    <w:rsid w:val="009E6112"/>
    <w:rsid w:val="009E6A75"/>
    <w:rsid w:val="009F1800"/>
    <w:rsid w:val="009F3A29"/>
    <w:rsid w:val="009F664D"/>
    <w:rsid w:val="009F67DA"/>
    <w:rsid w:val="00A008EF"/>
    <w:rsid w:val="00A022D5"/>
    <w:rsid w:val="00A050E3"/>
    <w:rsid w:val="00A051D0"/>
    <w:rsid w:val="00A056AF"/>
    <w:rsid w:val="00A06850"/>
    <w:rsid w:val="00A133C3"/>
    <w:rsid w:val="00A1365E"/>
    <w:rsid w:val="00A208E3"/>
    <w:rsid w:val="00A241B8"/>
    <w:rsid w:val="00A27DBE"/>
    <w:rsid w:val="00A312F9"/>
    <w:rsid w:val="00A36090"/>
    <w:rsid w:val="00A36BE3"/>
    <w:rsid w:val="00A36C40"/>
    <w:rsid w:val="00A37733"/>
    <w:rsid w:val="00A450A1"/>
    <w:rsid w:val="00A45690"/>
    <w:rsid w:val="00A45CB4"/>
    <w:rsid w:val="00A467E4"/>
    <w:rsid w:val="00A47C8A"/>
    <w:rsid w:val="00A53246"/>
    <w:rsid w:val="00A575F2"/>
    <w:rsid w:val="00A61112"/>
    <w:rsid w:val="00A6287E"/>
    <w:rsid w:val="00A65A06"/>
    <w:rsid w:val="00A7152D"/>
    <w:rsid w:val="00A7176D"/>
    <w:rsid w:val="00A718F4"/>
    <w:rsid w:val="00A71EE8"/>
    <w:rsid w:val="00A7220D"/>
    <w:rsid w:val="00A746D1"/>
    <w:rsid w:val="00A7525D"/>
    <w:rsid w:val="00A80A4D"/>
    <w:rsid w:val="00A82946"/>
    <w:rsid w:val="00A82A72"/>
    <w:rsid w:val="00A82D27"/>
    <w:rsid w:val="00A836F5"/>
    <w:rsid w:val="00A93BA1"/>
    <w:rsid w:val="00A93CEE"/>
    <w:rsid w:val="00A94ACC"/>
    <w:rsid w:val="00AA0402"/>
    <w:rsid w:val="00AA05FC"/>
    <w:rsid w:val="00AA11E7"/>
    <w:rsid w:val="00AA12B1"/>
    <w:rsid w:val="00AA3660"/>
    <w:rsid w:val="00AA53C0"/>
    <w:rsid w:val="00AA67EF"/>
    <w:rsid w:val="00AB1824"/>
    <w:rsid w:val="00AB1FE5"/>
    <w:rsid w:val="00AC0874"/>
    <w:rsid w:val="00AC3483"/>
    <w:rsid w:val="00AD14F6"/>
    <w:rsid w:val="00AD1691"/>
    <w:rsid w:val="00AD3A9B"/>
    <w:rsid w:val="00AD4DBE"/>
    <w:rsid w:val="00AD513B"/>
    <w:rsid w:val="00AE202A"/>
    <w:rsid w:val="00AE4097"/>
    <w:rsid w:val="00AE4614"/>
    <w:rsid w:val="00AE5DFD"/>
    <w:rsid w:val="00AF045A"/>
    <w:rsid w:val="00AF72D2"/>
    <w:rsid w:val="00B06D9A"/>
    <w:rsid w:val="00B10558"/>
    <w:rsid w:val="00B114C3"/>
    <w:rsid w:val="00B114FD"/>
    <w:rsid w:val="00B12684"/>
    <w:rsid w:val="00B15313"/>
    <w:rsid w:val="00B20138"/>
    <w:rsid w:val="00B2018A"/>
    <w:rsid w:val="00B24CAD"/>
    <w:rsid w:val="00B26CFD"/>
    <w:rsid w:val="00B3118B"/>
    <w:rsid w:val="00B312E4"/>
    <w:rsid w:val="00B342CE"/>
    <w:rsid w:val="00B344D5"/>
    <w:rsid w:val="00B350B0"/>
    <w:rsid w:val="00B442D7"/>
    <w:rsid w:val="00B46EE6"/>
    <w:rsid w:val="00B47624"/>
    <w:rsid w:val="00B5063B"/>
    <w:rsid w:val="00B542A5"/>
    <w:rsid w:val="00B577C1"/>
    <w:rsid w:val="00B64722"/>
    <w:rsid w:val="00B64D29"/>
    <w:rsid w:val="00B6595B"/>
    <w:rsid w:val="00B7015B"/>
    <w:rsid w:val="00B71909"/>
    <w:rsid w:val="00B7556B"/>
    <w:rsid w:val="00B77FD4"/>
    <w:rsid w:val="00B80F89"/>
    <w:rsid w:val="00B82E33"/>
    <w:rsid w:val="00B8342F"/>
    <w:rsid w:val="00B86D18"/>
    <w:rsid w:val="00B91CEF"/>
    <w:rsid w:val="00B940B0"/>
    <w:rsid w:val="00B946B2"/>
    <w:rsid w:val="00B96558"/>
    <w:rsid w:val="00BA0910"/>
    <w:rsid w:val="00BA141B"/>
    <w:rsid w:val="00BA19FE"/>
    <w:rsid w:val="00BA46CF"/>
    <w:rsid w:val="00BA4AFF"/>
    <w:rsid w:val="00BB15D5"/>
    <w:rsid w:val="00BB285C"/>
    <w:rsid w:val="00BC1620"/>
    <w:rsid w:val="00BC4105"/>
    <w:rsid w:val="00BC78EB"/>
    <w:rsid w:val="00BD0DE1"/>
    <w:rsid w:val="00BD3F82"/>
    <w:rsid w:val="00BE0224"/>
    <w:rsid w:val="00BE0581"/>
    <w:rsid w:val="00BE230E"/>
    <w:rsid w:val="00BE6246"/>
    <w:rsid w:val="00BE7390"/>
    <w:rsid w:val="00BF3A27"/>
    <w:rsid w:val="00BF3B57"/>
    <w:rsid w:val="00BF4BF4"/>
    <w:rsid w:val="00C0106A"/>
    <w:rsid w:val="00C022AF"/>
    <w:rsid w:val="00C031C7"/>
    <w:rsid w:val="00C10A00"/>
    <w:rsid w:val="00C13394"/>
    <w:rsid w:val="00C172F1"/>
    <w:rsid w:val="00C21620"/>
    <w:rsid w:val="00C22F07"/>
    <w:rsid w:val="00C23645"/>
    <w:rsid w:val="00C26927"/>
    <w:rsid w:val="00C318FE"/>
    <w:rsid w:val="00C323FF"/>
    <w:rsid w:val="00C335AA"/>
    <w:rsid w:val="00C350E1"/>
    <w:rsid w:val="00C368A2"/>
    <w:rsid w:val="00C416D9"/>
    <w:rsid w:val="00C46AFD"/>
    <w:rsid w:val="00C526BD"/>
    <w:rsid w:val="00C53975"/>
    <w:rsid w:val="00C55477"/>
    <w:rsid w:val="00C56303"/>
    <w:rsid w:val="00C5735C"/>
    <w:rsid w:val="00C609E1"/>
    <w:rsid w:val="00C71108"/>
    <w:rsid w:val="00C7378F"/>
    <w:rsid w:val="00C755D6"/>
    <w:rsid w:val="00C75B5A"/>
    <w:rsid w:val="00C80949"/>
    <w:rsid w:val="00C829AE"/>
    <w:rsid w:val="00C85DF1"/>
    <w:rsid w:val="00C8720D"/>
    <w:rsid w:val="00C93AEB"/>
    <w:rsid w:val="00C95F14"/>
    <w:rsid w:val="00C97747"/>
    <w:rsid w:val="00CA01DB"/>
    <w:rsid w:val="00CA6071"/>
    <w:rsid w:val="00CA784B"/>
    <w:rsid w:val="00CB2066"/>
    <w:rsid w:val="00CB2A7F"/>
    <w:rsid w:val="00CB3E0A"/>
    <w:rsid w:val="00CB6C78"/>
    <w:rsid w:val="00CB7E56"/>
    <w:rsid w:val="00CC01D2"/>
    <w:rsid w:val="00CC0260"/>
    <w:rsid w:val="00CC2FD0"/>
    <w:rsid w:val="00CC36B0"/>
    <w:rsid w:val="00CD3B96"/>
    <w:rsid w:val="00CD3E32"/>
    <w:rsid w:val="00CD5879"/>
    <w:rsid w:val="00CD7ADC"/>
    <w:rsid w:val="00CE0678"/>
    <w:rsid w:val="00CE3F54"/>
    <w:rsid w:val="00CE5A51"/>
    <w:rsid w:val="00CE7A07"/>
    <w:rsid w:val="00CF0752"/>
    <w:rsid w:val="00CF2699"/>
    <w:rsid w:val="00CF41F5"/>
    <w:rsid w:val="00D0043A"/>
    <w:rsid w:val="00D00E1A"/>
    <w:rsid w:val="00D016EF"/>
    <w:rsid w:val="00D01BB4"/>
    <w:rsid w:val="00D05911"/>
    <w:rsid w:val="00D05F60"/>
    <w:rsid w:val="00D0636C"/>
    <w:rsid w:val="00D06A8D"/>
    <w:rsid w:val="00D07C60"/>
    <w:rsid w:val="00D10736"/>
    <w:rsid w:val="00D114B1"/>
    <w:rsid w:val="00D114B3"/>
    <w:rsid w:val="00D1233D"/>
    <w:rsid w:val="00D14EA5"/>
    <w:rsid w:val="00D24AF5"/>
    <w:rsid w:val="00D321CC"/>
    <w:rsid w:val="00D32267"/>
    <w:rsid w:val="00D32692"/>
    <w:rsid w:val="00D3485C"/>
    <w:rsid w:val="00D4616D"/>
    <w:rsid w:val="00D4761A"/>
    <w:rsid w:val="00D52AE9"/>
    <w:rsid w:val="00D558D6"/>
    <w:rsid w:val="00D562F6"/>
    <w:rsid w:val="00D57C4B"/>
    <w:rsid w:val="00D62A42"/>
    <w:rsid w:val="00D62DDC"/>
    <w:rsid w:val="00D632E2"/>
    <w:rsid w:val="00D67370"/>
    <w:rsid w:val="00D71E6E"/>
    <w:rsid w:val="00D72C76"/>
    <w:rsid w:val="00D73554"/>
    <w:rsid w:val="00D7428C"/>
    <w:rsid w:val="00D80F02"/>
    <w:rsid w:val="00D8185D"/>
    <w:rsid w:val="00D819D0"/>
    <w:rsid w:val="00D81FE9"/>
    <w:rsid w:val="00D86891"/>
    <w:rsid w:val="00D86A57"/>
    <w:rsid w:val="00D86C52"/>
    <w:rsid w:val="00D87CE4"/>
    <w:rsid w:val="00D91E00"/>
    <w:rsid w:val="00D9634B"/>
    <w:rsid w:val="00DA0219"/>
    <w:rsid w:val="00DA02D6"/>
    <w:rsid w:val="00DA2A9F"/>
    <w:rsid w:val="00DA3A8B"/>
    <w:rsid w:val="00DB72EE"/>
    <w:rsid w:val="00DC0B30"/>
    <w:rsid w:val="00DC1CB0"/>
    <w:rsid w:val="00DC7A83"/>
    <w:rsid w:val="00DD1165"/>
    <w:rsid w:val="00DD26B3"/>
    <w:rsid w:val="00DD4632"/>
    <w:rsid w:val="00DD7CF0"/>
    <w:rsid w:val="00DD7DEB"/>
    <w:rsid w:val="00DE0538"/>
    <w:rsid w:val="00DE478A"/>
    <w:rsid w:val="00DF0CC7"/>
    <w:rsid w:val="00DF0F61"/>
    <w:rsid w:val="00DF103F"/>
    <w:rsid w:val="00DF4C51"/>
    <w:rsid w:val="00DF5637"/>
    <w:rsid w:val="00E20898"/>
    <w:rsid w:val="00E24A71"/>
    <w:rsid w:val="00E24E66"/>
    <w:rsid w:val="00E26950"/>
    <w:rsid w:val="00E30FB4"/>
    <w:rsid w:val="00E32BA3"/>
    <w:rsid w:val="00E41A0A"/>
    <w:rsid w:val="00E422BA"/>
    <w:rsid w:val="00E43172"/>
    <w:rsid w:val="00E45477"/>
    <w:rsid w:val="00E45F8F"/>
    <w:rsid w:val="00E464DE"/>
    <w:rsid w:val="00E51539"/>
    <w:rsid w:val="00E533E7"/>
    <w:rsid w:val="00E55DE9"/>
    <w:rsid w:val="00E600CC"/>
    <w:rsid w:val="00E60B5F"/>
    <w:rsid w:val="00E629CA"/>
    <w:rsid w:val="00E63369"/>
    <w:rsid w:val="00E66567"/>
    <w:rsid w:val="00E666C2"/>
    <w:rsid w:val="00E6781B"/>
    <w:rsid w:val="00E72122"/>
    <w:rsid w:val="00E74F58"/>
    <w:rsid w:val="00E753FF"/>
    <w:rsid w:val="00E755A7"/>
    <w:rsid w:val="00E775A3"/>
    <w:rsid w:val="00E77C4D"/>
    <w:rsid w:val="00E82D16"/>
    <w:rsid w:val="00E83763"/>
    <w:rsid w:val="00E855F9"/>
    <w:rsid w:val="00E8569E"/>
    <w:rsid w:val="00E85B67"/>
    <w:rsid w:val="00E85DE1"/>
    <w:rsid w:val="00E8650F"/>
    <w:rsid w:val="00E909FA"/>
    <w:rsid w:val="00E9461A"/>
    <w:rsid w:val="00E9555E"/>
    <w:rsid w:val="00E96377"/>
    <w:rsid w:val="00EA19B2"/>
    <w:rsid w:val="00EA42A5"/>
    <w:rsid w:val="00EA5205"/>
    <w:rsid w:val="00EA7E1C"/>
    <w:rsid w:val="00EB064A"/>
    <w:rsid w:val="00EB0C68"/>
    <w:rsid w:val="00EB39F9"/>
    <w:rsid w:val="00EB56CA"/>
    <w:rsid w:val="00EC104F"/>
    <w:rsid w:val="00EC13A3"/>
    <w:rsid w:val="00EC710E"/>
    <w:rsid w:val="00ED40C9"/>
    <w:rsid w:val="00ED40E2"/>
    <w:rsid w:val="00EE08A6"/>
    <w:rsid w:val="00EE1CFC"/>
    <w:rsid w:val="00EE39E7"/>
    <w:rsid w:val="00EE3E1A"/>
    <w:rsid w:val="00EE3FC4"/>
    <w:rsid w:val="00EE6983"/>
    <w:rsid w:val="00EE7A33"/>
    <w:rsid w:val="00EF46E5"/>
    <w:rsid w:val="00EF646B"/>
    <w:rsid w:val="00F007B4"/>
    <w:rsid w:val="00F02972"/>
    <w:rsid w:val="00F12985"/>
    <w:rsid w:val="00F12A1A"/>
    <w:rsid w:val="00F135D4"/>
    <w:rsid w:val="00F170EE"/>
    <w:rsid w:val="00F23D33"/>
    <w:rsid w:val="00F30840"/>
    <w:rsid w:val="00F32082"/>
    <w:rsid w:val="00F35D1A"/>
    <w:rsid w:val="00F45799"/>
    <w:rsid w:val="00F52FC2"/>
    <w:rsid w:val="00F560D8"/>
    <w:rsid w:val="00F57F2C"/>
    <w:rsid w:val="00F600FF"/>
    <w:rsid w:val="00F637E9"/>
    <w:rsid w:val="00F67273"/>
    <w:rsid w:val="00F67361"/>
    <w:rsid w:val="00F71BD7"/>
    <w:rsid w:val="00F72ECB"/>
    <w:rsid w:val="00F736F1"/>
    <w:rsid w:val="00F73B86"/>
    <w:rsid w:val="00F73F46"/>
    <w:rsid w:val="00F77F49"/>
    <w:rsid w:val="00F8285F"/>
    <w:rsid w:val="00F85C4D"/>
    <w:rsid w:val="00F93FA2"/>
    <w:rsid w:val="00F9498B"/>
    <w:rsid w:val="00F97494"/>
    <w:rsid w:val="00FA6F43"/>
    <w:rsid w:val="00FB1E99"/>
    <w:rsid w:val="00FC3989"/>
    <w:rsid w:val="00FC6375"/>
    <w:rsid w:val="00FD233B"/>
    <w:rsid w:val="00FD4DF0"/>
    <w:rsid w:val="00FD57B2"/>
    <w:rsid w:val="00FD606A"/>
    <w:rsid w:val="00FE3C8D"/>
    <w:rsid w:val="00FE6168"/>
    <w:rsid w:val="00FE73D5"/>
    <w:rsid w:val="00FE7481"/>
    <w:rsid w:val="00FF2E08"/>
    <w:rsid w:val="00FF46BE"/>
    <w:rsid w:val="00FF6191"/>
    <w:rsid w:val="00FF7C92"/>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60551"/>
  <w15:docId w15:val="{B9F501FA-018E-41EA-A7C1-AF120694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F6"/>
    <w:pPr>
      <w:spacing w:after="120"/>
    </w:pPr>
  </w:style>
  <w:style w:type="paragraph" w:styleId="Heading1">
    <w:name w:val="heading 1"/>
    <w:basedOn w:val="Normal"/>
    <w:next w:val="Normal"/>
    <w:link w:val="Heading1Char"/>
    <w:uiPriority w:val="9"/>
    <w:qFormat/>
    <w:rsid w:val="00C52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2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2BA"/>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C216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57A"/>
    <w:pPr>
      <w:ind w:left="720"/>
      <w:contextualSpacing/>
    </w:pPr>
  </w:style>
  <w:style w:type="paragraph" w:styleId="Header">
    <w:name w:val="header"/>
    <w:basedOn w:val="Normal"/>
    <w:link w:val="HeaderChar"/>
    <w:uiPriority w:val="99"/>
    <w:unhideWhenUsed/>
    <w:rsid w:val="00CC0260"/>
    <w:pPr>
      <w:tabs>
        <w:tab w:val="center" w:pos="4513"/>
        <w:tab w:val="right" w:pos="9026"/>
      </w:tabs>
      <w:spacing w:line="240" w:lineRule="auto"/>
    </w:pPr>
  </w:style>
  <w:style w:type="character" w:customStyle="1" w:styleId="HeaderChar">
    <w:name w:val="Header Char"/>
    <w:basedOn w:val="DefaultParagraphFont"/>
    <w:link w:val="Header"/>
    <w:uiPriority w:val="99"/>
    <w:rsid w:val="00CC0260"/>
  </w:style>
  <w:style w:type="paragraph" w:styleId="Footer">
    <w:name w:val="footer"/>
    <w:basedOn w:val="Normal"/>
    <w:link w:val="FooterChar"/>
    <w:uiPriority w:val="99"/>
    <w:unhideWhenUsed/>
    <w:rsid w:val="00CC0260"/>
    <w:pPr>
      <w:tabs>
        <w:tab w:val="center" w:pos="4513"/>
        <w:tab w:val="right" w:pos="9026"/>
      </w:tabs>
      <w:spacing w:line="240" w:lineRule="auto"/>
    </w:pPr>
  </w:style>
  <w:style w:type="character" w:customStyle="1" w:styleId="FooterChar">
    <w:name w:val="Footer Char"/>
    <w:basedOn w:val="DefaultParagraphFont"/>
    <w:link w:val="Footer"/>
    <w:uiPriority w:val="99"/>
    <w:rsid w:val="00CC0260"/>
  </w:style>
  <w:style w:type="character" w:customStyle="1" w:styleId="Heading2Char">
    <w:name w:val="Heading 2 Char"/>
    <w:basedOn w:val="DefaultParagraphFont"/>
    <w:link w:val="Heading2"/>
    <w:uiPriority w:val="9"/>
    <w:rsid w:val="004932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32BA"/>
    <w:rPr>
      <w:rFonts w:eastAsiaTheme="majorEastAsia" w:cstheme="majorBidi"/>
      <w:bCs/>
    </w:rPr>
  </w:style>
  <w:style w:type="paragraph" w:styleId="FootnoteText">
    <w:name w:val="footnote text"/>
    <w:basedOn w:val="Normal"/>
    <w:link w:val="FootnoteTextChar"/>
    <w:uiPriority w:val="99"/>
    <w:unhideWhenUsed/>
    <w:rsid w:val="00E45F8F"/>
    <w:pPr>
      <w:spacing w:line="240" w:lineRule="auto"/>
    </w:pPr>
    <w:rPr>
      <w:sz w:val="20"/>
      <w:szCs w:val="20"/>
    </w:rPr>
  </w:style>
  <w:style w:type="character" w:customStyle="1" w:styleId="FootnoteTextChar">
    <w:name w:val="Footnote Text Char"/>
    <w:basedOn w:val="DefaultParagraphFont"/>
    <w:link w:val="FootnoteText"/>
    <w:uiPriority w:val="99"/>
    <w:rsid w:val="00E45F8F"/>
    <w:rPr>
      <w:sz w:val="20"/>
      <w:szCs w:val="20"/>
    </w:rPr>
  </w:style>
  <w:style w:type="character" w:styleId="FootnoteReference">
    <w:name w:val="footnote reference"/>
    <w:basedOn w:val="DefaultParagraphFont"/>
    <w:unhideWhenUsed/>
    <w:rsid w:val="00E45F8F"/>
    <w:rPr>
      <w:vertAlign w:val="superscript"/>
    </w:rPr>
  </w:style>
  <w:style w:type="character" w:customStyle="1" w:styleId="Heading1Char">
    <w:name w:val="Heading 1 Char"/>
    <w:basedOn w:val="DefaultParagraphFont"/>
    <w:link w:val="Heading1"/>
    <w:uiPriority w:val="9"/>
    <w:rsid w:val="00C526B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526BD"/>
  </w:style>
  <w:style w:type="paragraph" w:customStyle="1" w:styleId="Refs">
    <w:name w:val="Refs"/>
    <w:basedOn w:val="Normal"/>
    <w:link w:val="RefsChar"/>
    <w:qFormat/>
    <w:rsid w:val="00C526BD"/>
    <w:pPr>
      <w:adjustRightInd w:val="0"/>
      <w:spacing w:after="200"/>
      <w:ind w:left="454" w:hanging="454"/>
      <w:contextualSpacing/>
      <w:jc w:val="both"/>
    </w:pPr>
    <w:rPr>
      <w:rFonts w:cstheme="minorHAnsi"/>
    </w:rPr>
  </w:style>
  <w:style w:type="character" w:customStyle="1" w:styleId="RefsChar">
    <w:name w:val="Refs Char"/>
    <w:basedOn w:val="DefaultParagraphFont"/>
    <w:link w:val="Refs"/>
    <w:rsid w:val="00C526BD"/>
    <w:rPr>
      <w:rFonts w:cstheme="minorHAnsi"/>
    </w:rPr>
  </w:style>
  <w:style w:type="paragraph" w:styleId="BalloonText">
    <w:name w:val="Balloon Text"/>
    <w:basedOn w:val="Normal"/>
    <w:link w:val="BalloonTextChar"/>
    <w:uiPriority w:val="99"/>
    <w:semiHidden/>
    <w:unhideWhenUsed/>
    <w:rsid w:val="007D5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FB"/>
    <w:rPr>
      <w:rFonts w:ascii="Tahoma" w:hAnsi="Tahoma" w:cs="Tahoma"/>
      <w:sz w:val="16"/>
      <w:szCs w:val="16"/>
    </w:rPr>
  </w:style>
  <w:style w:type="character" w:styleId="Hyperlink">
    <w:name w:val="Hyperlink"/>
    <w:basedOn w:val="DefaultParagraphFont"/>
    <w:uiPriority w:val="99"/>
    <w:unhideWhenUsed/>
    <w:rsid w:val="0090551B"/>
    <w:rPr>
      <w:color w:val="0000FF" w:themeColor="hyperlink"/>
      <w:u w:val="single"/>
    </w:rPr>
  </w:style>
  <w:style w:type="character" w:customStyle="1" w:styleId="groupname">
    <w:name w:val="groupname"/>
    <w:basedOn w:val="DefaultParagraphFont"/>
    <w:rsid w:val="00CE3F54"/>
  </w:style>
  <w:style w:type="character" w:customStyle="1" w:styleId="pubyear">
    <w:name w:val="pubyear"/>
    <w:basedOn w:val="DefaultParagraphFont"/>
    <w:rsid w:val="00CE3F54"/>
  </w:style>
  <w:style w:type="character" w:customStyle="1" w:styleId="booktitle">
    <w:name w:val="booktitle"/>
    <w:basedOn w:val="DefaultParagraphFont"/>
    <w:rsid w:val="00CE3F54"/>
  </w:style>
  <w:style w:type="character" w:styleId="CommentReference">
    <w:name w:val="annotation reference"/>
    <w:basedOn w:val="DefaultParagraphFont"/>
    <w:uiPriority w:val="99"/>
    <w:semiHidden/>
    <w:unhideWhenUsed/>
    <w:rsid w:val="009A0CA9"/>
    <w:rPr>
      <w:sz w:val="16"/>
      <w:szCs w:val="16"/>
    </w:rPr>
  </w:style>
  <w:style w:type="paragraph" w:styleId="CommentText">
    <w:name w:val="annotation text"/>
    <w:basedOn w:val="Normal"/>
    <w:link w:val="CommentTextChar"/>
    <w:uiPriority w:val="99"/>
    <w:semiHidden/>
    <w:unhideWhenUsed/>
    <w:rsid w:val="009A0CA9"/>
    <w:pPr>
      <w:spacing w:line="240" w:lineRule="auto"/>
    </w:pPr>
    <w:rPr>
      <w:sz w:val="20"/>
      <w:szCs w:val="20"/>
    </w:rPr>
  </w:style>
  <w:style w:type="character" w:customStyle="1" w:styleId="CommentTextChar">
    <w:name w:val="Comment Text Char"/>
    <w:basedOn w:val="DefaultParagraphFont"/>
    <w:link w:val="CommentText"/>
    <w:uiPriority w:val="99"/>
    <w:semiHidden/>
    <w:rsid w:val="009A0CA9"/>
    <w:rPr>
      <w:sz w:val="20"/>
      <w:szCs w:val="20"/>
    </w:rPr>
  </w:style>
  <w:style w:type="paragraph" w:styleId="CommentSubject">
    <w:name w:val="annotation subject"/>
    <w:basedOn w:val="CommentText"/>
    <w:next w:val="CommentText"/>
    <w:link w:val="CommentSubjectChar"/>
    <w:uiPriority w:val="99"/>
    <w:semiHidden/>
    <w:unhideWhenUsed/>
    <w:rsid w:val="009A0CA9"/>
    <w:rPr>
      <w:b/>
      <w:bCs/>
    </w:rPr>
  </w:style>
  <w:style w:type="character" w:customStyle="1" w:styleId="CommentSubjectChar">
    <w:name w:val="Comment Subject Char"/>
    <w:basedOn w:val="CommentTextChar"/>
    <w:link w:val="CommentSubject"/>
    <w:uiPriority w:val="99"/>
    <w:semiHidden/>
    <w:rsid w:val="009A0CA9"/>
    <w:rPr>
      <w:b/>
      <w:bCs/>
      <w:sz w:val="20"/>
      <w:szCs w:val="20"/>
    </w:rPr>
  </w:style>
  <w:style w:type="paragraph" w:styleId="Revision">
    <w:name w:val="Revision"/>
    <w:hidden/>
    <w:uiPriority w:val="99"/>
    <w:semiHidden/>
    <w:rsid w:val="00E43172"/>
    <w:pPr>
      <w:spacing w:after="0" w:line="240" w:lineRule="auto"/>
    </w:pPr>
  </w:style>
  <w:style w:type="character" w:customStyle="1" w:styleId="FootnoteReference1">
    <w:name w:val="Footnote Reference1"/>
    <w:rsid w:val="00062167"/>
    <w:rPr>
      <w:vertAlign w:val="superscript"/>
    </w:rPr>
  </w:style>
  <w:style w:type="character" w:customStyle="1" w:styleId="FootnoteCharacters">
    <w:name w:val="Footnote Characters"/>
    <w:rsid w:val="00062167"/>
  </w:style>
  <w:style w:type="paragraph" w:customStyle="1" w:styleId="FootnoteText1">
    <w:name w:val="Footnote Text1"/>
    <w:basedOn w:val="Normal"/>
    <w:uiPriority w:val="99"/>
    <w:rsid w:val="00062167"/>
    <w:pPr>
      <w:suppressAutoHyphens/>
      <w:spacing w:line="100" w:lineRule="atLeast"/>
    </w:pPr>
    <w:rPr>
      <w:rFonts w:ascii="Calibri" w:eastAsia="SimSun" w:hAnsi="Calibri" w:cs="Calibri"/>
      <w:sz w:val="20"/>
      <w:szCs w:val="20"/>
      <w:lang w:eastAsia="ar-SA"/>
    </w:rPr>
  </w:style>
  <w:style w:type="character" w:customStyle="1" w:styleId="Heading4Char">
    <w:name w:val="Heading 4 Char"/>
    <w:basedOn w:val="DefaultParagraphFont"/>
    <w:link w:val="Heading4"/>
    <w:uiPriority w:val="9"/>
    <w:rsid w:val="00C21620"/>
    <w:rPr>
      <w:rFonts w:asciiTheme="majorHAnsi" w:eastAsiaTheme="majorEastAsia" w:hAnsiTheme="majorHAnsi" w:cstheme="majorBidi"/>
      <w:i/>
      <w:iCs/>
      <w:color w:val="365F91" w:themeColor="accent1" w:themeShade="BF"/>
    </w:rPr>
  </w:style>
  <w:style w:type="paragraph" w:styleId="EndnoteText">
    <w:name w:val="endnote text"/>
    <w:basedOn w:val="Normal"/>
    <w:link w:val="EndnoteTextChar"/>
    <w:uiPriority w:val="99"/>
    <w:semiHidden/>
    <w:unhideWhenUsed/>
    <w:rsid w:val="00896C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6C46"/>
    <w:rPr>
      <w:sz w:val="20"/>
      <w:szCs w:val="20"/>
    </w:rPr>
  </w:style>
  <w:style w:type="character" w:styleId="EndnoteReference">
    <w:name w:val="endnote reference"/>
    <w:basedOn w:val="DefaultParagraphFont"/>
    <w:uiPriority w:val="99"/>
    <w:semiHidden/>
    <w:unhideWhenUsed/>
    <w:rsid w:val="00896C46"/>
    <w:rPr>
      <w:vertAlign w:val="superscript"/>
    </w:rPr>
  </w:style>
  <w:style w:type="paragraph" w:styleId="NoSpacing">
    <w:name w:val="No Spacing"/>
    <w:uiPriority w:val="1"/>
    <w:qFormat/>
    <w:rsid w:val="00156AB6"/>
    <w:pPr>
      <w:spacing w:after="0" w:line="240" w:lineRule="auto"/>
    </w:pPr>
  </w:style>
  <w:style w:type="character" w:styleId="Emphasis">
    <w:name w:val="Emphasis"/>
    <w:basedOn w:val="DefaultParagraphFont"/>
    <w:uiPriority w:val="20"/>
    <w:qFormat/>
    <w:rsid w:val="00F71BD7"/>
    <w:rPr>
      <w:i/>
      <w:iCs/>
    </w:rPr>
  </w:style>
  <w:style w:type="character" w:customStyle="1" w:styleId="personname">
    <w:name w:val="person_name"/>
    <w:basedOn w:val="DefaultParagraphFont"/>
    <w:rsid w:val="00F7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789">
      <w:bodyDiv w:val="1"/>
      <w:marLeft w:val="0"/>
      <w:marRight w:val="0"/>
      <w:marTop w:val="0"/>
      <w:marBottom w:val="0"/>
      <w:divBdr>
        <w:top w:val="none" w:sz="0" w:space="0" w:color="auto"/>
        <w:left w:val="none" w:sz="0" w:space="0" w:color="auto"/>
        <w:bottom w:val="none" w:sz="0" w:space="0" w:color="auto"/>
        <w:right w:val="none" w:sz="0" w:space="0" w:color="auto"/>
      </w:divBdr>
    </w:div>
    <w:div w:id="409928772">
      <w:bodyDiv w:val="1"/>
      <w:marLeft w:val="0"/>
      <w:marRight w:val="0"/>
      <w:marTop w:val="0"/>
      <w:marBottom w:val="0"/>
      <w:divBdr>
        <w:top w:val="none" w:sz="0" w:space="0" w:color="auto"/>
        <w:left w:val="none" w:sz="0" w:space="0" w:color="auto"/>
        <w:bottom w:val="none" w:sz="0" w:space="0" w:color="auto"/>
        <w:right w:val="none" w:sz="0" w:space="0" w:color="auto"/>
      </w:divBdr>
      <w:divsChild>
        <w:div w:id="681082723">
          <w:marLeft w:val="0"/>
          <w:marRight w:val="0"/>
          <w:marTop w:val="0"/>
          <w:marBottom w:val="0"/>
          <w:divBdr>
            <w:top w:val="none" w:sz="0" w:space="0" w:color="auto"/>
            <w:left w:val="none" w:sz="0" w:space="0" w:color="auto"/>
            <w:bottom w:val="none" w:sz="0" w:space="0" w:color="auto"/>
            <w:right w:val="none" w:sz="0" w:space="0" w:color="auto"/>
          </w:divBdr>
        </w:div>
      </w:divsChild>
    </w:div>
    <w:div w:id="733814178">
      <w:bodyDiv w:val="1"/>
      <w:marLeft w:val="0"/>
      <w:marRight w:val="0"/>
      <w:marTop w:val="0"/>
      <w:marBottom w:val="0"/>
      <w:divBdr>
        <w:top w:val="none" w:sz="0" w:space="0" w:color="auto"/>
        <w:left w:val="none" w:sz="0" w:space="0" w:color="auto"/>
        <w:bottom w:val="none" w:sz="0" w:space="0" w:color="auto"/>
        <w:right w:val="none" w:sz="0" w:space="0" w:color="auto"/>
      </w:divBdr>
      <w:divsChild>
        <w:div w:id="4522297">
          <w:marLeft w:val="0"/>
          <w:marRight w:val="0"/>
          <w:marTop w:val="0"/>
          <w:marBottom w:val="0"/>
          <w:divBdr>
            <w:top w:val="none" w:sz="0" w:space="0" w:color="auto"/>
            <w:left w:val="none" w:sz="0" w:space="0" w:color="auto"/>
            <w:bottom w:val="none" w:sz="0" w:space="0" w:color="auto"/>
            <w:right w:val="none" w:sz="0" w:space="0" w:color="auto"/>
          </w:divBdr>
        </w:div>
        <w:div w:id="2096508325">
          <w:marLeft w:val="0"/>
          <w:marRight w:val="0"/>
          <w:marTop w:val="0"/>
          <w:marBottom w:val="0"/>
          <w:divBdr>
            <w:top w:val="none" w:sz="0" w:space="0" w:color="auto"/>
            <w:left w:val="none" w:sz="0" w:space="0" w:color="auto"/>
            <w:bottom w:val="none" w:sz="0" w:space="0" w:color="auto"/>
            <w:right w:val="none" w:sz="0" w:space="0" w:color="auto"/>
          </w:divBdr>
        </w:div>
      </w:divsChild>
    </w:div>
    <w:div w:id="1456021483">
      <w:bodyDiv w:val="1"/>
      <w:marLeft w:val="0"/>
      <w:marRight w:val="0"/>
      <w:marTop w:val="0"/>
      <w:marBottom w:val="0"/>
      <w:divBdr>
        <w:top w:val="none" w:sz="0" w:space="0" w:color="auto"/>
        <w:left w:val="none" w:sz="0" w:space="0" w:color="auto"/>
        <w:bottom w:val="none" w:sz="0" w:space="0" w:color="auto"/>
        <w:right w:val="none" w:sz="0" w:space="0" w:color="auto"/>
      </w:divBdr>
    </w:div>
    <w:div w:id="1628971998">
      <w:bodyDiv w:val="1"/>
      <w:marLeft w:val="0"/>
      <w:marRight w:val="0"/>
      <w:marTop w:val="0"/>
      <w:marBottom w:val="0"/>
      <w:divBdr>
        <w:top w:val="none" w:sz="0" w:space="0" w:color="auto"/>
        <w:left w:val="none" w:sz="0" w:space="0" w:color="auto"/>
        <w:bottom w:val="none" w:sz="0" w:space="0" w:color="auto"/>
        <w:right w:val="none" w:sz="0" w:space="0" w:color="auto"/>
      </w:divBdr>
    </w:div>
    <w:div w:id="1722095017">
      <w:bodyDiv w:val="1"/>
      <w:marLeft w:val="0"/>
      <w:marRight w:val="0"/>
      <w:marTop w:val="0"/>
      <w:marBottom w:val="0"/>
      <w:divBdr>
        <w:top w:val="none" w:sz="0" w:space="0" w:color="auto"/>
        <w:left w:val="none" w:sz="0" w:space="0" w:color="auto"/>
        <w:bottom w:val="none" w:sz="0" w:space="0" w:color="auto"/>
        <w:right w:val="none" w:sz="0" w:space="0" w:color="auto"/>
      </w:divBdr>
      <w:divsChild>
        <w:div w:id="1896818942">
          <w:marLeft w:val="0"/>
          <w:marRight w:val="0"/>
          <w:marTop w:val="0"/>
          <w:marBottom w:val="0"/>
          <w:divBdr>
            <w:top w:val="none" w:sz="0" w:space="0" w:color="auto"/>
            <w:left w:val="none" w:sz="0" w:space="0" w:color="auto"/>
            <w:bottom w:val="none" w:sz="0" w:space="0" w:color="auto"/>
            <w:right w:val="none" w:sz="0" w:space="0" w:color="auto"/>
          </w:divBdr>
        </w:div>
      </w:divsChild>
    </w:div>
    <w:div w:id="19013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p6@soas.ac.uk"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eprints.soas.ac.uk/25412/" TargetMode="External"/><Relationship Id="rId1" Type="http://schemas.openxmlformats.org/officeDocument/2006/relationships/hyperlink" Target="https://doi.org/10.1017/S00019720160007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0F4D-ABB3-4CD7-9D75-731AF620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9954</Words>
  <Characters>56742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Porter</cp:lastModifiedBy>
  <cp:revision>2</cp:revision>
  <cp:lastPrinted>2015-04-22T05:42:00Z</cp:lastPrinted>
  <dcterms:created xsi:type="dcterms:W3CDTF">2018-06-16T15:50:00Z</dcterms:created>
  <dcterms:modified xsi:type="dcterms:W3CDTF">2018-06-16T15:50:00Z</dcterms:modified>
</cp:coreProperties>
</file>